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СОВЕТ НАРОДНЫХ ДЕПУТАТОВ</w:t>
      </w: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БУГАЕВСКОГО СЕЛЬСКОГО ПОСЕЛЕНИЯ</w:t>
      </w: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КАНТЕМИРОВСКОГО МУНИЦИПАЛЬНОГО РАЙОНА</w:t>
      </w: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ВОРОНЕЖСКОЙ ОБЛАСТИ</w:t>
      </w: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РЕШЕНИЕ</w:t>
      </w:r>
    </w:p>
    <w:p w:rsidR="00F341EC" w:rsidRPr="00F341EC" w:rsidRDefault="00F341EC" w:rsidP="00F341EC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ab/>
      </w:r>
    </w:p>
    <w:p w:rsidR="00F341EC" w:rsidRPr="00F341EC" w:rsidRDefault="00F341EC" w:rsidP="00F341EC">
      <w:pPr>
        <w:spacing w:after="0" w:line="240" w:lineRule="auto"/>
        <w:jc w:val="both"/>
        <w:rPr>
          <w:rFonts w:ascii="Arial" w:eastAsia="Times New Roman" w:hAnsi="Arial" w:cs="Arial"/>
          <w:b/>
          <w:szCs w:val="24"/>
          <w:lang w:eastAsia="ru-RU"/>
        </w:rPr>
      </w:pPr>
    </w:p>
    <w:p w:rsidR="00F341EC" w:rsidRPr="00F341EC" w:rsidRDefault="00F341EC" w:rsidP="00F341EC">
      <w:pPr>
        <w:spacing w:after="0" w:line="240" w:lineRule="auto"/>
        <w:jc w:val="both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№ 149  от 04.04.2023  г.</w:t>
      </w:r>
    </w:p>
    <w:p w:rsidR="00F341EC" w:rsidRPr="00F341EC" w:rsidRDefault="00F341EC" w:rsidP="00F341EC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с. Бугаевка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 xml:space="preserve">О проекте решения Совета народных депутатов </w:t>
      </w: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Бугаевского сельского поселения Кантемировского муниципального района Воронежской области</w:t>
      </w:r>
    </w:p>
    <w:p w:rsidR="00F341EC" w:rsidRPr="00F341EC" w:rsidRDefault="00F341EC" w:rsidP="00F341EC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>"Об утверждении изменений генерального плана Бугаевского сельского  поселения Кантемировского муниципального района Воронежской области"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           </w:t>
      </w:r>
      <w:proofErr w:type="gramStart"/>
      <w:r w:rsidRPr="00F341EC">
        <w:rPr>
          <w:rFonts w:ascii="Arial" w:eastAsia="Times New Roman" w:hAnsi="Arial" w:cs="Arial"/>
          <w:szCs w:val="24"/>
          <w:lang w:eastAsia="ru-RU"/>
        </w:rPr>
        <w:t>На основании Федерального закона от 06.10.2003 года № 131-ФЗ «Об общих принципах организации местного самоуправления в Российской Федерации», руководствуясь Градостроительным кодексом Российской Федерации, Законом Воронежской области от 07.07.2006 года № 61-ОЗ «О регулировании градостроительной деятельности в Воронежской области» и решением Совета народных депутатов Бугаевского  сельского поселения Кантемировского муниципального района Воронежской области от 25.06.2018 г. № 181 «Об утверждении Положения о порядке организации и</w:t>
      </w:r>
      <w:proofErr w:type="gramEnd"/>
      <w:r w:rsidRPr="00F341EC">
        <w:rPr>
          <w:rFonts w:ascii="Arial" w:eastAsia="Times New Roman" w:hAnsi="Arial" w:cs="Arial"/>
          <w:szCs w:val="24"/>
          <w:lang w:eastAsia="ru-RU"/>
        </w:rPr>
        <w:t xml:space="preserve"> проведения публичных слушаний в Бугаевском сельском поселении Кантемировского муниципального района Воронежской области», </w:t>
      </w:r>
      <w:r w:rsidRPr="00F341EC">
        <w:rPr>
          <w:rFonts w:eastAsia="Times New Roman"/>
          <w:szCs w:val="24"/>
          <w:lang w:eastAsia="ru-RU"/>
        </w:rPr>
        <w:t xml:space="preserve"> </w:t>
      </w:r>
      <w:r w:rsidRPr="00F341EC">
        <w:rPr>
          <w:rFonts w:ascii="Arial" w:eastAsia="Times New Roman" w:hAnsi="Arial" w:cs="Arial"/>
          <w:szCs w:val="24"/>
          <w:lang w:eastAsia="ru-RU"/>
        </w:rPr>
        <w:t xml:space="preserve">Совет народных </w:t>
      </w:r>
      <w:bookmarkStart w:id="0" w:name="_GoBack"/>
      <w:bookmarkEnd w:id="0"/>
      <w:r w:rsidRPr="00F341EC">
        <w:rPr>
          <w:rFonts w:ascii="Arial" w:eastAsia="Times New Roman" w:hAnsi="Arial" w:cs="Arial"/>
          <w:szCs w:val="24"/>
          <w:lang w:eastAsia="ru-RU"/>
        </w:rPr>
        <w:t>депутатов Бугаевского сельского поселения   Кантемировского муниципального района Воронежской области</w:t>
      </w:r>
    </w:p>
    <w:p w:rsidR="00F341EC" w:rsidRP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РЕШИЛ: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1. Принять проект решения "Об утверждении изменений генерального плана Бугаевского сельского поселения Кантемировского муниципального района Воронежской области" согласно приложению 1 к настоящему решению.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 2.  Назначить проведение публичных слушаний по проекту решения "Об утверждении изменений генерального плана Бугаевского сельского поселения  Кантемировского муниципального района Воронежской области"</w:t>
      </w:r>
      <w:r w:rsidRPr="00F341EC">
        <w:rPr>
          <w:rFonts w:ascii="Arial" w:eastAsia="Times New Roman" w:hAnsi="Arial" w:cs="Arial"/>
          <w:color w:val="FF0000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Cs w:val="24"/>
          <w:lang w:eastAsia="ru-RU"/>
        </w:rPr>
        <w:t>на 10 мая</w:t>
      </w:r>
      <w:r w:rsidRPr="00F341EC">
        <w:rPr>
          <w:rFonts w:ascii="Arial" w:eastAsia="Times New Roman" w:hAnsi="Arial" w:cs="Arial"/>
          <w:szCs w:val="24"/>
          <w:lang w:eastAsia="ru-RU"/>
        </w:rPr>
        <w:t xml:space="preserve"> 2023</w:t>
      </w:r>
      <w:r w:rsidRPr="00F341EC">
        <w:rPr>
          <w:rFonts w:ascii="Arial" w:eastAsia="Times New Roman" w:hAnsi="Arial" w:cs="Arial"/>
          <w:color w:val="FF0000"/>
          <w:szCs w:val="24"/>
          <w:lang w:eastAsia="ru-RU"/>
        </w:rPr>
        <w:t xml:space="preserve"> </w:t>
      </w:r>
      <w:r w:rsidRPr="00F341EC">
        <w:rPr>
          <w:rFonts w:ascii="Arial" w:eastAsia="Times New Roman" w:hAnsi="Arial" w:cs="Arial"/>
          <w:szCs w:val="24"/>
          <w:lang w:eastAsia="ru-RU"/>
        </w:rPr>
        <w:t>года на  10 час. 00 мин. в помещении  администрации Бугаевского сельского поселения Кантемировского муниципального района Воронежской области.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  3. Поручить организацию и проведение публичных слушаний по проекту решения  «Об утверждении изменений генерального плана Бугаевского сельского  поселения Кантемировского муниципального района Воронежской области»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комиссии в следующем составе: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Cs w:val="24"/>
          <w:lang w:eastAsia="ru-RU"/>
        </w:rPr>
      </w:pPr>
      <w:r>
        <w:rPr>
          <w:rFonts w:ascii="Arial" w:eastAsia="Times New Roman" w:hAnsi="Arial" w:cs="Arial"/>
          <w:bCs/>
          <w:szCs w:val="24"/>
          <w:lang w:eastAsia="ru-RU"/>
        </w:rPr>
        <w:t>Воронько Нина Васильевна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- глава Бугаевского сельского поселения;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Cs w:val="24"/>
          <w:lang w:eastAsia="ru-RU"/>
        </w:rPr>
      </w:pPr>
      <w:r>
        <w:rPr>
          <w:rFonts w:ascii="Arial" w:eastAsia="Times New Roman" w:hAnsi="Arial" w:cs="Arial"/>
          <w:bCs/>
          <w:szCs w:val="24"/>
          <w:lang w:eastAsia="ru-RU"/>
        </w:rPr>
        <w:t>Коростылева Ирина Алексеевна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- ведущий специалист администрации Бугаевского сельского поселения;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Cs w:val="24"/>
          <w:lang w:eastAsia="ru-RU"/>
        </w:rPr>
      </w:pPr>
      <w:r>
        <w:rPr>
          <w:rFonts w:ascii="Arial" w:eastAsia="Times New Roman" w:hAnsi="Arial" w:cs="Arial"/>
          <w:bCs/>
          <w:szCs w:val="24"/>
          <w:lang w:eastAsia="ru-RU"/>
        </w:rPr>
        <w:t>Руденко Елена Алексеевна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- инспектор </w:t>
      </w:r>
      <w:r>
        <w:rPr>
          <w:rFonts w:ascii="Arial" w:eastAsia="Times New Roman" w:hAnsi="Arial" w:cs="Arial"/>
          <w:bCs/>
          <w:szCs w:val="24"/>
          <w:lang w:eastAsia="ru-RU"/>
        </w:rPr>
        <w:t xml:space="preserve">по земле 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>администрации Бугаевского сельского поселения;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Cs w:val="24"/>
          <w:lang w:eastAsia="ru-RU"/>
        </w:rPr>
      </w:pPr>
      <w:r>
        <w:rPr>
          <w:rFonts w:ascii="Arial" w:eastAsia="Times New Roman" w:hAnsi="Arial" w:cs="Arial"/>
          <w:bCs/>
          <w:szCs w:val="24"/>
          <w:lang w:eastAsia="ru-RU"/>
        </w:rPr>
        <w:t>Баранова Елена Викторовна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szCs w:val="24"/>
          <w:lang w:eastAsia="ru-RU"/>
        </w:rPr>
        <w:t>–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депутат Совета народных депутатов Бугаевского сельского поселения;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Cs w:val="24"/>
          <w:lang w:eastAsia="ru-RU"/>
        </w:rPr>
      </w:pPr>
      <w:r>
        <w:rPr>
          <w:rFonts w:ascii="Arial" w:eastAsia="Times New Roman" w:hAnsi="Arial" w:cs="Arial"/>
          <w:bCs/>
          <w:szCs w:val="24"/>
          <w:lang w:eastAsia="ru-RU"/>
        </w:rPr>
        <w:t>Пономарев Александр Иванович</w:t>
      </w: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- депутат Совета народных депутатов Бугаевского сельского поселения.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bCs/>
          <w:szCs w:val="24"/>
          <w:lang w:eastAsia="ru-RU"/>
        </w:rPr>
        <w:lastRenderedPageBreak/>
        <w:t xml:space="preserve"> 4. Комиссии по организации и проведению публичных слушаний обеспечить рассмотрение поступивших замечаний и предложений.</w:t>
      </w:r>
    </w:p>
    <w:p w:rsidR="00F341EC" w:rsidRPr="00F341EC" w:rsidRDefault="00F341EC" w:rsidP="00F341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5. Регистрация граждан, желающих принять участие в публичных слушаниях, производится до 08 час. 30 мин. </w:t>
      </w:r>
      <w:r>
        <w:rPr>
          <w:rFonts w:ascii="Arial" w:eastAsia="Times New Roman" w:hAnsi="Arial" w:cs="Arial"/>
          <w:szCs w:val="24"/>
          <w:lang w:eastAsia="ru-RU"/>
        </w:rPr>
        <w:t>10</w:t>
      </w:r>
      <w:r w:rsidRPr="00F341EC">
        <w:rPr>
          <w:rFonts w:ascii="Arial" w:eastAsia="Times New Roman" w:hAnsi="Arial" w:cs="Arial"/>
          <w:szCs w:val="24"/>
          <w:lang w:eastAsia="ru-RU"/>
        </w:rPr>
        <w:t xml:space="preserve"> марта 2023 года. Контактный телефон для регистрации:  8(47367)</w:t>
      </w:r>
      <w:r>
        <w:rPr>
          <w:rFonts w:ascii="Arial" w:eastAsia="Times New Roman" w:hAnsi="Arial" w:cs="Arial"/>
          <w:szCs w:val="24"/>
          <w:lang w:eastAsia="ru-RU"/>
        </w:rPr>
        <w:t>47</w:t>
      </w:r>
      <w:r w:rsidRPr="00F341EC">
        <w:rPr>
          <w:rFonts w:ascii="Arial" w:eastAsia="Times New Roman" w:hAnsi="Arial" w:cs="Arial"/>
          <w:szCs w:val="24"/>
          <w:lang w:eastAsia="ru-RU"/>
        </w:rPr>
        <w:t>-</w:t>
      </w:r>
      <w:r>
        <w:rPr>
          <w:rFonts w:ascii="Arial" w:eastAsia="Times New Roman" w:hAnsi="Arial" w:cs="Arial"/>
          <w:szCs w:val="24"/>
          <w:lang w:eastAsia="ru-RU"/>
        </w:rPr>
        <w:t>154</w:t>
      </w:r>
      <w:r w:rsidRPr="00F341EC">
        <w:rPr>
          <w:rFonts w:ascii="Arial" w:eastAsia="Times New Roman" w:hAnsi="Arial" w:cs="Arial"/>
          <w:szCs w:val="24"/>
          <w:lang w:eastAsia="ru-RU"/>
        </w:rPr>
        <w:t>, в рабочие дни с 8 до 16 час.</w:t>
      </w:r>
    </w:p>
    <w:p w:rsidR="00F341EC" w:rsidRPr="00F341EC" w:rsidRDefault="00F341EC" w:rsidP="00F341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 6. Заключение о результатах публичных слушаний опубликовать в Вестнике муниципальных правовых актов Бугаевского сельского поселения.</w:t>
      </w:r>
    </w:p>
    <w:p w:rsidR="00F341EC" w:rsidRPr="00F341EC" w:rsidRDefault="00F341EC" w:rsidP="00F341EC">
      <w:pPr>
        <w:tabs>
          <w:tab w:val="left" w:pos="59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376BB0" w:rsidRDefault="00376BB0"/>
    <w:p w:rsidR="00F341EC" w:rsidRPr="00461061" w:rsidRDefault="00F341EC" w:rsidP="00F341E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1"/>
          <w:szCs w:val="24"/>
          <w:lang w:eastAsia="ar-SA"/>
        </w:rPr>
      </w:pP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Глава  Бугаевского сельского поселения                                       Н.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Воронько</w:t>
      </w:r>
    </w:p>
    <w:p w:rsidR="00F341EC" w:rsidRPr="00461061" w:rsidRDefault="00F341EC" w:rsidP="00F341EC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0"/>
          <w:kern w:val="1"/>
          <w:szCs w:val="24"/>
          <w:lang w:eastAsia="ar-SA"/>
        </w:rPr>
      </w:pPr>
    </w:p>
    <w:p w:rsidR="00F341EC" w:rsidRDefault="00F341EC" w:rsidP="00F341EC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Cs w:val="24"/>
        </w:rPr>
      </w:pPr>
    </w:p>
    <w:p w:rsidR="00F341EC" w:rsidRPr="00461061" w:rsidRDefault="00F341EC" w:rsidP="00F341EC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Cs w:val="24"/>
        </w:rPr>
      </w:pPr>
      <w:r w:rsidRPr="00461061">
        <w:rPr>
          <w:rFonts w:ascii="Arial" w:eastAsia="Lucida Sans Unicode" w:hAnsi="Arial" w:cs="Arial"/>
          <w:kern w:val="1"/>
          <w:szCs w:val="24"/>
        </w:rPr>
        <w:t>Председатель Совета народных депутатов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           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     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Н.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В. Гресева</w:t>
      </w:r>
    </w:p>
    <w:p w:rsidR="00F341EC" w:rsidRDefault="00F341EC" w:rsidP="00F341EC">
      <w:r>
        <w:rPr>
          <w:rFonts w:ascii="Arial" w:hAnsi="Arial" w:cs="Arial"/>
          <w:color w:val="000000" w:themeColor="text1"/>
          <w:szCs w:val="24"/>
        </w:rPr>
        <w:t>Бугаевского сельского поселения</w:t>
      </w:r>
    </w:p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Default="00F341EC"/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 w:rsidRPr="00F341EC">
        <w:rPr>
          <w:rFonts w:ascii="Arial" w:eastAsia="Times New Roman" w:hAnsi="Arial" w:cs="Arial"/>
          <w:bCs/>
          <w:sz w:val="20"/>
          <w:lang w:eastAsia="ru-RU"/>
        </w:rPr>
        <w:lastRenderedPageBreak/>
        <w:t>Приложение №1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 w:rsidRPr="00F341EC">
        <w:rPr>
          <w:rFonts w:ascii="Arial" w:eastAsia="Times New Roman" w:hAnsi="Arial" w:cs="Arial"/>
          <w:bCs/>
          <w:sz w:val="20"/>
          <w:lang w:eastAsia="ru-RU"/>
        </w:rPr>
        <w:t>к решению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 w:rsidRPr="00F341EC">
        <w:rPr>
          <w:rFonts w:ascii="Arial" w:eastAsia="Times New Roman" w:hAnsi="Arial" w:cs="Arial"/>
          <w:bCs/>
          <w:sz w:val="20"/>
          <w:lang w:eastAsia="ru-RU"/>
        </w:rPr>
        <w:t>Совета народных депутатов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 w:rsidRPr="00F341EC">
        <w:rPr>
          <w:rFonts w:ascii="Arial" w:eastAsia="Times New Roman" w:hAnsi="Arial" w:cs="Arial"/>
          <w:bCs/>
          <w:sz w:val="20"/>
          <w:lang w:eastAsia="ru-RU"/>
        </w:rPr>
        <w:t>Бугаевского сельского поселения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 w:rsidRPr="00F341EC">
        <w:rPr>
          <w:rFonts w:ascii="Arial" w:eastAsia="Times New Roman" w:hAnsi="Arial" w:cs="Arial"/>
          <w:bCs/>
          <w:sz w:val="20"/>
          <w:lang w:eastAsia="ru-RU"/>
        </w:rPr>
        <w:t>Кантемировского муниципального района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 w:rsidRPr="00F341EC">
        <w:rPr>
          <w:rFonts w:ascii="Arial" w:eastAsia="Times New Roman" w:hAnsi="Arial" w:cs="Arial"/>
          <w:bCs/>
          <w:sz w:val="20"/>
          <w:lang w:eastAsia="ru-RU"/>
        </w:rPr>
        <w:t>Воронежской области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 w:val="20"/>
          <w:lang w:eastAsia="ru-RU"/>
        </w:rPr>
      </w:pPr>
      <w:r>
        <w:rPr>
          <w:rFonts w:ascii="Arial" w:eastAsia="Times New Roman" w:hAnsi="Arial" w:cs="Arial"/>
          <w:bCs/>
          <w:sz w:val="20"/>
          <w:lang w:eastAsia="ru-RU"/>
        </w:rPr>
        <w:t>от 04.04</w:t>
      </w:r>
      <w:r w:rsidRPr="00F341EC">
        <w:rPr>
          <w:rFonts w:ascii="Arial" w:eastAsia="Times New Roman" w:hAnsi="Arial" w:cs="Arial"/>
          <w:bCs/>
          <w:sz w:val="20"/>
          <w:lang w:eastAsia="ru-RU"/>
        </w:rPr>
        <w:t xml:space="preserve">.2023 г № </w:t>
      </w:r>
      <w:r>
        <w:rPr>
          <w:rFonts w:ascii="Arial" w:eastAsia="Times New Roman" w:hAnsi="Arial" w:cs="Arial"/>
          <w:bCs/>
          <w:sz w:val="20"/>
          <w:lang w:eastAsia="ru-RU"/>
        </w:rPr>
        <w:t>149</w:t>
      </w:r>
    </w:p>
    <w:p w:rsidR="00F341EC" w:rsidRPr="00F341EC" w:rsidRDefault="00F341EC" w:rsidP="00F341EC">
      <w:pPr>
        <w:autoSpaceDE w:val="0"/>
        <w:autoSpaceDN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szCs w:val="24"/>
          <w:lang w:eastAsia="ru-RU"/>
        </w:rPr>
      </w:pPr>
    </w:p>
    <w:p w:rsidR="00F341EC" w:rsidRPr="00F341EC" w:rsidRDefault="00F341EC" w:rsidP="00F341EC">
      <w:pPr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b/>
          <w:bCs/>
          <w:szCs w:val="24"/>
          <w:lang w:eastAsia="ru-RU"/>
        </w:rPr>
      </w:pPr>
      <w:r w:rsidRPr="00F341EC">
        <w:rPr>
          <w:rFonts w:ascii="Arial" w:eastAsia="Times New Roman" w:hAnsi="Arial" w:cs="Arial"/>
          <w:bCs/>
          <w:szCs w:val="24"/>
          <w:lang w:eastAsia="ru-RU"/>
        </w:rPr>
        <w:t xml:space="preserve">                                                                    </w:t>
      </w:r>
      <w:r w:rsidRPr="00F341EC">
        <w:rPr>
          <w:rFonts w:ascii="Arial" w:eastAsia="Times New Roman" w:hAnsi="Arial" w:cs="Arial"/>
          <w:b/>
          <w:bCs/>
          <w:szCs w:val="24"/>
          <w:lang w:eastAsia="ru-RU"/>
        </w:rPr>
        <w:t>ПРОЕКТ</w:t>
      </w:r>
    </w:p>
    <w:p w:rsidR="00F341EC" w:rsidRP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>СОВЕТ  НАРОДНЫХ  ДЕПУТАТОВ</w:t>
      </w:r>
    </w:p>
    <w:p w:rsidR="00F341EC" w:rsidRP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 xml:space="preserve"> БУГАЕВСКОГО СЕЛЬСКОГО ПОСЕЛЕНИЯ</w:t>
      </w:r>
    </w:p>
    <w:p w:rsidR="00F341EC" w:rsidRP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>КАНТЕМИРОВСКОГО  МУНИЦИПАЛЬНОГО  РАЙОНА</w:t>
      </w:r>
    </w:p>
    <w:p w:rsidR="00F341EC" w:rsidRP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Cs w:val="24"/>
        </w:rPr>
      </w:pPr>
      <w:r w:rsidRPr="00F341EC">
        <w:rPr>
          <w:rFonts w:ascii="Arial" w:eastAsia="Times New Roman" w:hAnsi="Arial" w:cs="Arial"/>
          <w:b/>
          <w:szCs w:val="24"/>
        </w:rPr>
        <w:t>ВОРОНЕЖСКОЙ  ОБЛАСТИ</w:t>
      </w:r>
    </w:p>
    <w:p w:rsidR="00F341EC" w:rsidRPr="00F341EC" w:rsidRDefault="00F341EC" w:rsidP="00F341EC">
      <w:pPr>
        <w:spacing w:before="100" w:beforeAutospacing="1" w:after="100" w:afterAutospacing="1" w:line="240" w:lineRule="auto"/>
        <w:ind w:firstLine="709"/>
        <w:jc w:val="center"/>
        <w:outlineLvl w:val="3"/>
        <w:rPr>
          <w:rFonts w:ascii="Arial" w:eastAsia="Times New Roman" w:hAnsi="Arial" w:cs="Arial"/>
          <w:b/>
          <w:bCs/>
          <w:szCs w:val="24"/>
        </w:rPr>
      </w:pPr>
      <w:r w:rsidRPr="00F341EC">
        <w:rPr>
          <w:rFonts w:ascii="Arial" w:eastAsia="Times New Roman" w:hAnsi="Arial" w:cs="Arial"/>
          <w:b/>
          <w:bCs/>
          <w:szCs w:val="24"/>
        </w:rPr>
        <w:t>РЕШЕНИЕ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Cs w:val="24"/>
          <w:lang w:eastAsia="ru-RU"/>
        </w:rPr>
      </w:pPr>
      <w:r w:rsidRPr="00F341EC">
        <w:rPr>
          <w:rFonts w:ascii="Arial" w:eastAsia="Times New Roman" w:hAnsi="Arial" w:cs="Arial"/>
          <w:b/>
          <w:szCs w:val="24"/>
          <w:lang w:eastAsia="ru-RU"/>
        </w:rPr>
        <w:t xml:space="preserve">№ ______     от __.__.2023 года                          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Об утверждении изменений генерального плана 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Бугаевского сельского  поселения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Кантемировского муниципального района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Воронежской области</w:t>
      </w: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</w:p>
    <w:p w:rsidR="00F341EC" w:rsidRPr="00F341EC" w:rsidRDefault="00F341EC" w:rsidP="00F341EC">
      <w:pPr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             </w:t>
      </w:r>
      <w:proofErr w:type="gramStart"/>
      <w:r w:rsidRPr="00F341EC">
        <w:rPr>
          <w:rFonts w:ascii="Arial" w:eastAsia="Times New Roman" w:hAnsi="Arial" w:cs="Arial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иными законами и нормативными правовыми актами Российской Федерации, законами и нормативными правовыми актами Воронежской области, Уставом  Бугаевского сельского поселения Кантемировского муниципального района Воронежской области, Совет народных депутатов Бугаевского сельского поселения  Кантемировского муниципального района Воронежской области</w:t>
      </w:r>
      <w:proofErr w:type="gramEnd"/>
    </w:p>
    <w:p w:rsid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РЕШИЛ:</w:t>
      </w:r>
    </w:p>
    <w:p w:rsidR="00F341EC" w:rsidRPr="00F341EC" w:rsidRDefault="00F341EC" w:rsidP="00F341EC">
      <w:pPr>
        <w:spacing w:after="0" w:line="240" w:lineRule="auto"/>
        <w:ind w:firstLine="709"/>
        <w:jc w:val="center"/>
        <w:rPr>
          <w:rFonts w:ascii="Arial" w:eastAsia="Times New Roman" w:hAnsi="Arial" w:cs="Arial"/>
          <w:szCs w:val="24"/>
          <w:lang w:eastAsia="ru-RU"/>
        </w:rPr>
      </w:pPr>
    </w:p>
    <w:p w:rsidR="00F341EC" w:rsidRPr="00F341EC" w:rsidRDefault="00F341EC" w:rsidP="00F341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 xml:space="preserve">1. Утвердить изменения генерального плана Бугаевского сельского поселения Кантемировского муниципального района Воронежской области, утвержденного   решением Совета народных депутатов Бугаевского сельского поселения от </w:t>
      </w:r>
      <w:r>
        <w:rPr>
          <w:rFonts w:ascii="Arial" w:eastAsia="Times New Roman" w:hAnsi="Arial" w:cs="Arial"/>
          <w:szCs w:val="24"/>
          <w:lang w:eastAsia="ru-RU"/>
        </w:rPr>
        <w:t>23.08.2012</w:t>
      </w:r>
      <w:r w:rsidRPr="00F341EC">
        <w:rPr>
          <w:rFonts w:ascii="Arial" w:eastAsia="Times New Roman" w:hAnsi="Arial" w:cs="Arial"/>
          <w:szCs w:val="24"/>
          <w:lang w:eastAsia="ru-RU"/>
        </w:rPr>
        <w:t xml:space="preserve"> года № </w:t>
      </w:r>
      <w:r>
        <w:rPr>
          <w:rFonts w:ascii="Arial" w:eastAsia="Times New Roman" w:hAnsi="Arial" w:cs="Arial"/>
          <w:szCs w:val="24"/>
          <w:lang w:eastAsia="ru-RU"/>
        </w:rPr>
        <w:t>91</w:t>
      </w:r>
      <w:r w:rsidRPr="00F341EC">
        <w:rPr>
          <w:rFonts w:ascii="Arial" w:eastAsia="Times New Roman" w:hAnsi="Arial" w:cs="Arial"/>
          <w:szCs w:val="24"/>
          <w:lang w:eastAsia="ru-RU"/>
        </w:rPr>
        <w:t>,  согласно приложению к настоящему решению.</w:t>
      </w:r>
    </w:p>
    <w:p w:rsidR="00F341EC" w:rsidRPr="00F341EC" w:rsidRDefault="00F341EC" w:rsidP="00F341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2. Опубликовать настоящее решение в Вестнике муниципальных правовых актов Бугаевского сельского поселения.</w:t>
      </w:r>
    </w:p>
    <w:p w:rsidR="00F341EC" w:rsidRPr="00F341EC" w:rsidRDefault="00F341EC" w:rsidP="00F341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24"/>
          <w:lang w:eastAsia="ru-RU"/>
        </w:rPr>
      </w:pPr>
      <w:r w:rsidRPr="00F341EC">
        <w:rPr>
          <w:rFonts w:ascii="Arial" w:eastAsia="Times New Roman" w:hAnsi="Arial" w:cs="Arial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F341EC" w:rsidRDefault="00F341EC"/>
    <w:p w:rsidR="00F341EC" w:rsidRPr="00461061" w:rsidRDefault="00F341EC" w:rsidP="00F341EC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1"/>
          <w:szCs w:val="24"/>
          <w:lang w:eastAsia="ar-SA"/>
        </w:rPr>
      </w:pP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Глава  Бугаевского сельского поселения                                       Н.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Воронько</w:t>
      </w:r>
    </w:p>
    <w:p w:rsidR="00F341EC" w:rsidRPr="00461061" w:rsidRDefault="00F341EC" w:rsidP="00F341EC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0"/>
          <w:kern w:val="1"/>
          <w:szCs w:val="24"/>
          <w:lang w:eastAsia="ar-SA"/>
        </w:rPr>
      </w:pPr>
    </w:p>
    <w:p w:rsidR="00F341EC" w:rsidRDefault="00F341EC" w:rsidP="00F341EC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Cs w:val="24"/>
        </w:rPr>
      </w:pPr>
    </w:p>
    <w:p w:rsidR="00F341EC" w:rsidRPr="00461061" w:rsidRDefault="00F341EC" w:rsidP="00F341EC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Cs w:val="24"/>
        </w:rPr>
      </w:pPr>
      <w:r w:rsidRPr="00461061">
        <w:rPr>
          <w:rFonts w:ascii="Arial" w:eastAsia="Lucida Sans Unicode" w:hAnsi="Arial" w:cs="Arial"/>
          <w:kern w:val="1"/>
          <w:szCs w:val="24"/>
        </w:rPr>
        <w:t>Председатель Совета народных депутатов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           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          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Н.</w:t>
      </w:r>
      <w:r>
        <w:rPr>
          <w:rFonts w:ascii="Arial" w:eastAsia="Times New Roman" w:hAnsi="Arial" w:cs="Arial"/>
          <w:color w:val="000000"/>
          <w:kern w:val="1"/>
          <w:szCs w:val="24"/>
          <w:lang w:eastAsia="ar-SA"/>
        </w:rPr>
        <w:t xml:space="preserve"> </w:t>
      </w:r>
      <w:r w:rsidRPr="00461061">
        <w:rPr>
          <w:rFonts w:ascii="Arial" w:eastAsia="Times New Roman" w:hAnsi="Arial" w:cs="Arial"/>
          <w:color w:val="000000"/>
          <w:kern w:val="1"/>
          <w:szCs w:val="24"/>
          <w:lang w:eastAsia="ar-SA"/>
        </w:rPr>
        <w:t>В. Гресева</w:t>
      </w:r>
    </w:p>
    <w:p w:rsidR="00F341EC" w:rsidRDefault="00F341EC" w:rsidP="00F341EC">
      <w:r>
        <w:rPr>
          <w:rFonts w:ascii="Arial" w:hAnsi="Arial" w:cs="Arial"/>
          <w:color w:val="000000" w:themeColor="text1"/>
          <w:szCs w:val="24"/>
        </w:rPr>
        <w:t>Бугаевского сельского поселения</w:t>
      </w:r>
    </w:p>
    <w:p w:rsidR="00951C48" w:rsidRDefault="00951C48" w:rsidP="00951C48">
      <w:pPr>
        <w:pStyle w:val="afe"/>
        <w:ind w:left="4820"/>
        <w:rPr>
          <w:rFonts w:ascii="Arial" w:eastAsia="Calibri" w:hAnsi="Arial" w:cs="Arial"/>
          <w:lang w:eastAsia="ar-SA"/>
        </w:rPr>
      </w:pPr>
    </w:p>
    <w:p w:rsidR="00951C48" w:rsidRDefault="00951C48" w:rsidP="00951C48">
      <w:pPr>
        <w:pStyle w:val="afe"/>
        <w:ind w:left="4820"/>
        <w:rPr>
          <w:rFonts w:ascii="Arial" w:eastAsia="Calibri" w:hAnsi="Arial" w:cs="Arial"/>
          <w:lang w:eastAsia="ar-SA"/>
        </w:rPr>
      </w:pPr>
    </w:p>
    <w:p w:rsidR="00951C48" w:rsidRPr="00A6472E" w:rsidRDefault="00951C48" w:rsidP="00951C48">
      <w:pPr>
        <w:pStyle w:val="afe"/>
        <w:ind w:left="4820"/>
        <w:rPr>
          <w:rFonts w:ascii="Arial" w:eastAsia="Calibri" w:hAnsi="Arial" w:cs="Arial"/>
          <w:lang w:eastAsia="ar-SA"/>
        </w:rPr>
      </w:pPr>
      <w:r w:rsidRPr="00A6472E">
        <w:rPr>
          <w:rFonts w:ascii="Arial" w:eastAsia="Calibri" w:hAnsi="Arial" w:cs="Arial"/>
          <w:lang w:eastAsia="ar-SA"/>
        </w:rPr>
        <w:lastRenderedPageBreak/>
        <w:t xml:space="preserve">Приложение </w:t>
      </w:r>
    </w:p>
    <w:p w:rsidR="00951C48" w:rsidRPr="00A6472E" w:rsidRDefault="00951C48" w:rsidP="00951C48">
      <w:pPr>
        <w:pStyle w:val="afe"/>
        <w:ind w:left="3969"/>
        <w:rPr>
          <w:rFonts w:ascii="Arial" w:eastAsia="Calibri" w:hAnsi="Arial" w:cs="Arial"/>
          <w:lang w:eastAsia="ar-SA"/>
        </w:rPr>
      </w:pPr>
      <w:r w:rsidRPr="00A6472E">
        <w:rPr>
          <w:rFonts w:ascii="Arial" w:eastAsia="Calibri" w:hAnsi="Arial" w:cs="Arial"/>
          <w:lang w:eastAsia="ar-SA"/>
        </w:rPr>
        <w:t>к решению Совета народных депутатов</w:t>
      </w:r>
    </w:p>
    <w:p w:rsidR="00951C48" w:rsidRDefault="00951C48" w:rsidP="00951C48">
      <w:pPr>
        <w:pStyle w:val="afe"/>
        <w:ind w:left="3969"/>
        <w:rPr>
          <w:rFonts w:ascii="Arial" w:eastAsia="Calibri" w:hAnsi="Arial" w:cs="Arial"/>
          <w:lang w:eastAsia="ar-SA"/>
        </w:rPr>
      </w:pPr>
      <w:proofErr w:type="gramStart"/>
      <w:r w:rsidRPr="00A6472E">
        <w:rPr>
          <w:rFonts w:ascii="Arial" w:eastAsia="Calibri" w:hAnsi="Arial" w:cs="Arial"/>
          <w:lang w:eastAsia="ar-SA"/>
        </w:rPr>
        <w:t>Бугаевского сельского поселения от 23.08.20</w:t>
      </w:r>
      <w:r>
        <w:rPr>
          <w:rFonts w:ascii="Arial" w:eastAsia="Calibri" w:hAnsi="Arial" w:cs="Arial"/>
          <w:lang w:eastAsia="ar-SA"/>
        </w:rPr>
        <w:t>1</w:t>
      </w:r>
      <w:r w:rsidRPr="00A6472E">
        <w:rPr>
          <w:rFonts w:ascii="Arial" w:eastAsia="Calibri" w:hAnsi="Arial" w:cs="Arial"/>
          <w:lang w:eastAsia="ar-SA"/>
        </w:rPr>
        <w:t>2 № 91</w:t>
      </w:r>
      <w:r>
        <w:rPr>
          <w:rFonts w:ascii="Arial" w:eastAsia="Calibri" w:hAnsi="Arial" w:cs="Arial"/>
          <w:lang w:eastAsia="ar-SA"/>
        </w:rPr>
        <w:t xml:space="preserve"> </w:t>
      </w:r>
      <w:r w:rsidRPr="00A6472E">
        <w:rPr>
          <w:rFonts w:ascii="Arial" w:eastAsia="Calibri" w:hAnsi="Arial" w:cs="Arial"/>
          <w:lang w:eastAsia="ar-SA"/>
        </w:rPr>
        <w:t>(в редакции решения Совета народных депутатов Бугаевского сельского поселения от 01.04.2013 № 117,</w:t>
      </w:r>
      <w:r>
        <w:rPr>
          <w:rFonts w:ascii="Arial" w:eastAsia="Calibri" w:hAnsi="Arial" w:cs="Arial"/>
          <w:lang w:eastAsia="ar-SA"/>
        </w:rPr>
        <w:t xml:space="preserve"> </w:t>
      </w:r>
      <w:r w:rsidRPr="00A6472E">
        <w:rPr>
          <w:rFonts w:ascii="Arial" w:eastAsia="Calibri" w:hAnsi="Arial" w:cs="Arial"/>
          <w:lang w:eastAsia="ar-SA"/>
        </w:rPr>
        <w:t xml:space="preserve"> от 25.09.2017 № 135,</w:t>
      </w:r>
      <w:proofErr w:type="gramEnd"/>
    </w:p>
    <w:p w:rsidR="00951C48" w:rsidRPr="00A6472E" w:rsidRDefault="00951C48" w:rsidP="00951C48">
      <w:pPr>
        <w:pStyle w:val="afe"/>
        <w:ind w:left="3969"/>
        <w:rPr>
          <w:rFonts w:ascii="Arial" w:eastAsia="Calibri" w:hAnsi="Arial" w:cs="Arial"/>
          <w:lang w:eastAsia="ar-SA"/>
        </w:rPr>
      </w:pPr>
      <w:r w:rsidRPr="00A6472E">
        <w:rPr>
          <w:rFonts w:ascii="Arial" w:eastAsia="Calibri" w:hAnsi="Arial" w:cs="Arial"/>
          <w:lang w:eastAsia="ar-SA"/>
        </w:rPr>
        <w:t xml:space="preserve"> </w:t>
      </w:r>
      <w:r w:rsidRPr="00A6472E">
        <w:rPr>
          <w:rFonts w:ascii="Arial" w:eastAsia="Calibri" w:hAnsi="Arial" w:cs="Arial"/>
          <w:color w:val="0070C0"/>
          <w:lang w:eastAsia="ar-SA"/>
        </w:rPr>
        <w:t>от _____ 2023 № ___)</w:t>
      </w: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  <w:r w:rsidRPr="00A6472E">
        <w:rPr>
          <w:rFonts w:ascii="Arial" w:eastAsia="Calibri" w:hAnsi="Arial" w:cs="Arial"/>
          <w:b/>
          <w:bCs/>
          <w:color w:val="FFFFFF"/>
          <w:lang w:eastAsia="en-US"/>
        </w:rPr>
        <w:t>ПП</w:t>
      </w: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FFFFFF"/>
          <w:lang w:eastAsia="en-US"/>
        </w:rPr>
      </w:pPr>
    </w:p>
    <w:p w:rsidR="00951C48" w:rsidRPr="00A6472E" w:rsidRDefault="00951C48" w:rsidP="00951C48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951C48" w:rsidRPr="005B081D" w:rsidRDefault="00951C48" w:rsidP="00951C48">
      <w:pPr>
        <w:pStyle w:val="afe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 xml:space="preserve"> ГЕНЕРАЛЬНЫЙ ПЛАН</w:t>
      </w: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БУГАЕВСКОГО СЕЛЬСКОГО ПОСЕЛЕНИЯ</w:t>
      </w: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КАНТЕМИРОВСКОГО МУНИЦИПАЛЬНОГО РАЙОНА</w:t>
      </w: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ВОРОНЕЖСКОЙОБЛАСТИ</w:t>
      </w: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ПОЛОЖЕНИЕ О ТЕРРИТОРИАЛЬНОМ ПЛАНИРОВАНИИ</w:t>
      </w: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szCs w:val="24"/>
        </w:rPr>
      </w:pPr>
    </w:p>
    <w:p w:rsidR="005B081D" w:rsidRPr="005B081D" w:rsidRDefault="005B081D" w:rsidP="005B081D">
      <w:pPr>
        <w:rPr>
          <w:rFonts w:ascii="Arial" w:hAnsi="Arial" w:cs="Arial"/>
          <w:b/>
          <w:szCs w:val="24"/>
        </w:rPr>
      </w:pPr>
      <w:r w:rsidRPr="005B081D">
        <w:rPr>
          <w:rFonts w:ascii="Arial" w:hAnsi="Arial" w:cs="Arial"/>
          <w:b/>
          <w:szCs w:val="24"/>
        </w:rPr>
        <w:br w:type="page"/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lastRenderedPageBreak/>
        <w:t>1. Введение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ООО «Институт строительных проектов» (Санкт-Петербург) по заказу Администрации Бугаевского сельского поселения Кантемировского муниципального района Воронежской области в соответствии с муниципальным контрактом № 3 от 16.02.2009 г. выполнил проект «Генеральный план Бугаевского сельского поселения Кантемировского муниципального района Воронежской области».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Генеральный план утвержден решением Совета народных депутатов Бугаевского сельского поселения от 23.08.202 № 91.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Внесение изменений в генеральный план Бугаевского сельского поселения Кантемировского муниципального района Воронежской области выполнено БУВО «Нормативно-проектный центр» на основании распоряжения администрации Бугаевского сельского поселения от 12.09.2012 № 95 в части размещения в южной части территории сельского поселения, рядом с существующим МАПП «Бугаевка» участка для строительства </w:t>
      </w:r>
      <w:proofErr w:type="spellStart"/>
      <w:r w:rsidRPr="005B081D">
        <w:rPr>
          <w:rFonts w:ascii="Arial" w:hAnsi="Arial" w:cs="Arial"/>
          <w:szCs w:val="24"/>
        </w:rPr>
        <w:t>таможенно</w:t>
      </w:r>
      <w:proofErr w:type="spellEnd"/>
      <w:r w:rsidRPr="005B081D">
        <w:rPr>
          <w:rFonts w:ascii="Arial" w:hAnsi="Arial" w:cs="Arial"/>
          <w:szCs w:val="24"/>
        </w:rPr>
        <w:t xml:space="preserve"> - </w:t>
      </w:r>
      <w:proofErr w:type="spellStart"/>
      <w:r w:rsidRPr="005B081D">
        <w:rPr>
          <w:rFonts w:ascii="Arial" w:hAnsi="Arial" w:cs="Arial"/>
          <w:szCs w:val="24"/>
        </w:rPr>
        <w:t>логистического</w:t>
      </w:r>
      <w:proofErr w:type="spellEnd"/>
      <w:r w:rsidRPr="005B081D">
        <w:rPr>
          <w:rFonts w:ascii="Arial" w:hAnsi="Arial" w:cs="Arial"/>
          <w:szCs w:val="24"/>
        </w:rPr>
        <w:t xml:space="preserve"> терминала.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Изменения в генеральный план утверждены решением Совета народных депутатов Бугаевского сельского поселения от 01.04.2013 № 117.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Внесение изменений в генеральный план Бугаевского сельского поселения Кантемировского муниципального района Воронежской области выполнено БУВО «Нормативно-проектный центр» на основании постановления администрации Бугаевского сельского поселения от 01.06.2017 № 14 в части отображения строительства вышек для размещения базовых станций сотовой связи.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Изменения в генеральный план утверждены решением Совета народных депутатов Бугаевского сельского поселения от 25.09.2017 № 135.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Внесение изменений в генеральный план Бугаевского сельского поселения Кантемировского муниципального района Воронежской области выполнено БУВО «Нормативно-проектный центр» на основании постановления администрации Бугаевского сельского поселения 28.10.2022 № 30 в части: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- установления границ села Бугаевка, села Колещатовка, хутора Хрещатый;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proofErr w:type="gramStart"/>
      <w:r w:rsidRPr="005B081D">
        <w:rPr>
          <w:rFonts w:ascii="Arial" w:hAnsi="Arial" w:cs="Arial"/>
          <w:szCs w:val="24"/>
        </w:rPr>
        <w:t>- отображения мероприятия по переводу территории, входящей в 15-ти метровую полосу вдоль границы Воронежской области,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согласно п.2 Протокола №1 заседания координационного совета по приграничной политике при правительстве Воронежской области от 26 мая 2022.</w:t>
      </w:r>
      <w:proofErr w:type="gramEnd"/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lastRenderedPageBreak/>
        <w:t>2. Общие положения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Территориальное  планирование – вид градостроительной деятельности, установленный Градостроительным Кодексом Российской Федерации, наряду с последующими ее видами – градостроительным зонированием, планировкой территории, архитектурно-строительным проектированием, строительством и реконструкцией объектов капитального строительства.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Генеральный план поселения относится к документам территориального планирования муниципального образования и утверждается представительным органом местного самоуправления. Утвержденный в установленном законом порядке генеральный план поселения (и внесение изменений в него) являются обязательным для органов государственной власти и органов местного самоуправления, при принятии ими решений в области градостроительной деятельности, осуществляемой на территории поселения и реализации таких решений.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Не допускается принятие органами государственной власти, органами самоуправления решений о резервировании земель, их изъятии, в том числе путем выкупа для государственных и муниципальных нужд, о переводе земель из одной категории в другую, при отсутствии документов территориального планирования (генерального плана поселения).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публичные слушания по проектам генеральных планов, (внесению в них изменений), с участием жителей поселений, проводятся в обязательном порядке.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Утвержденный генеральный план поселения (или внесение изменений в него)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зон, их границ и градостроительных регламентов.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3. Цели и задачи территориального планирования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Общей целью территориального планирования является определение в его документах назначения территорий, исходя из совокупности социальных,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обеспечение учета интересов граждан и их объединений, Российской Федерации, </w:t>
      </w:r>
      <w:r w:rsidRPr="005B081D">
        <w:rPr>
          <w:rFonts w:ascii="Arial" w:hAnsi="Arial" w:cs="Arial"/>
          <w:szCs w:val="24"/>
        </w:rPr>
        <w:lastRenderedPageBreak/>
        <w:t>субъектов Российской Федерации, муниципальных образований. Генеральный план поселения как документ территориального планирования разрабатывается с целью определения долгосрочной перспективы социально- экономического и градостроительного развития его территории на 15-20 лет, с выделением I-ой очереди строительства на 10 лет.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Принятые в генеральном плане поселения проектные решения основываются на комплексном анализе: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положения и значения поселения в системе расселения субъекта Российской Федерации и муниципального района, в системе социально-экономических и транспортных связей федерального, регионального и местного уровней;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существующего ресурсного потенциала территории (природного, материального, людского);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современного состояния территории и действующих ограничений на ее использование;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факторов риска возникновения чрезвычайных ситуаций природного и техногенного характера;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имеющихся программ социально-экономического развития поселения, муниципального района субъекта Российской Федерации;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реализации решений предшествующего генерального плана и документов территориального планирования муниципального района.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В Генеральном плане поселения определяются принципиальные направления его экономического развития, прогнозируемая численность населения, объемы жилищного, общественно-делового, транспортного, инженерного и рекреационного строительства, а также площади территорий, необходимых для размещения указанных видов строительства.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С учетом конкретных природных и градостроительных условий территорий формируются: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направления и характер территориально развития поселения (территориальн</w:t>
      </w:r>
      <w:proofErr w:type="gramStart"/>
      <w:r w:rsidRPr="005B081D">
        <w:rPr>
          <w:rFonts w:ascii="Arial" w:hAnsi="Arial" w:cs="Arial"/>
        </w:rPr>
        <w:t>о-</w:t>
      </w:r>
      <w:proofErr w:type="gramEnd"/>
      <w:r w:rsidRPr="005B081D">
        <w:rPr>
          <w:rFonts w:ascii="Arial" w:hAnsi="Arial" w:cs="Arial"/>
        </w:rPr>
        <w:t xml:space="preserve"> пространственная модель) с установлением зон размещения объектов капитального строительства;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проектное функциональное зонирование территории поселения с определением назначения и границ функциональных зон;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проектная транспортная структура территории;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проектная архитектурно-планировочная структура территории;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 xml:space="preserve">проектная инженерная инфраструктура территории с определением границ зон объектов водоснабжения, водоотведения, </w:t>
      </w:r>
      <w:proofErr w:type="spellStart"/>
      <w:r w:rsidRPr="005B081D">
        <w:rPr>
          <w:rFonts w:ascii="Arial" w:hAnsi="Arial" w:cs="Arial"/>
        </w:rPr>
        <w:t>электро</w:t>
      </w:r>
      <w:proofErr w:type="spellEnd"/>
      <w:r w:rsidRPr="005B081D">
        <w:rPr>
          <w:rFonts w:ascii="Arial" w:hAnsi="Arial" w:cs="Arial"/>
        </w:rPr>
        <w:t>-, тепло-, газоснабжения, связи;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мероприятия по предупреждению чрезвычайных ситуаций природного и техногенного характера;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мероприятия по охране и оздоровлению окружающей среды;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предложения по изменению черты населенного пункта.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С целью резервирования территорий для государственных и муниципальных нужд при осуществлении последующих видов градостроительной деятельности в </w:t>
      </w:r>
      <w:r w:rsidRPr="005B081D">
        <w:rPr>
          <w:rFonts w:ascii="Arial" w:hAnsi="Arial" w:cs="Arial"/>
          <w:szCs w:val="24"/>
        </w:rPr>
        <w:lastRenderedPageBreak/>
        <w:t>генеральном плане поселения, определяются границы территорий общего пользования (улиц, дорог, проездов, площадей, набережных, скверов, бульваров).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 Перечень мероприятий по территориальному планированию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Мероприятия по территориальному планированию предусмотрены настоящим генеральным планом с учетом сложившейся социально-экономической ситуации и основных направлений развития хозяйственной деятельности устойчивого развития существующих предприятий сельского хозяйства, ориентированных, в основном, на растениеводство, а также восстановление производственных мощностей в животноводстве.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4.1. Экономическая база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Настоящим генеральным планом принят оптимистический вариант гипотезы социально-экономического развития Бугаевского сельского поселения ориентированный на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Приоритетными отраслями экономики поселения в прогнозируемый настоящим генеральным планом период (2009-2030 гг.) будут сельское хозяйство и производства, связанные с ним, а также жилищное строительство, малое предпринимательство, социальная и природоохранная инфраструктура.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Для экономического развития настоящим проектом предлагается: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обновление и модернизация существующей базы растениеводческого комплекса (мастерские по ремонту сельхозтехники, склады ГСМ);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восстановление 2 молочных ферм, 2 овцеферм и свинофермы;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строительство свинофермы на 100-200 голов на севере поселения;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организация заготовительно-складских баз и мини-предприятий для первичной переработки сельскохозяйственной продукции;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строительство объектов транспортной инфраструктуры (ДРСУ и базы коммунально-бытового хозяйства);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 xml:space="preserve">организация придорожного </w:t>
      </w:r>
      <w:proofErr w:type="spellStart"/>
      <w:r w:rsidRPr="005B081D">
        <w:rPr>
          <w:rFonts w:ascii="Arial" w:hAnsi="Arial" w:cs="Arial"/>
        </w:rPr>
        <w:t>автотуристического</w:t>
      </w:r>
      <w:proofErr w:type="spellEnd"/>
      <w:r w:rsidRPr="005B081D">
        <w:rPr>
          <w:rFonts w:ascii="Arial" w:hAnsi="Arial" w:cs="Arial"/>
        </w:rPr>
        <w:t xml:space="preserve"> комплекса для обслуживания таможенного терминала.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 xml:space="preserve">строительство </w:t>
      </w:r>
      <w:proofErr w:type="spellStart"/>
      <w:r w:rsidRPr="005B081D">
        <w:rPr>
          <w:rFonts w:ascii="Arial" w:hAnsi="Arial" w:cs="Arial"/>
        </w:rPr>
        <w:t>таможенно-логистического</w:t>
      </w:r>
      <w:proofErr w:type="spellEnd"/>
      <w:r w:rsidRPr="005B081D">
        <w:rPr>
          <w:rFonts w:ascii="Arial" w:hAnsi="Arial" w:cs="Arial"/>
        </w:rPr>
        <w:t xml:space="preserve"> терминала в южной части сельского поселения на автомобильной дороге  Р194 "Луганск - Воронеж" вблизи хутора Хрещатый.</w:t>
      </w:r>
    </w:p>
    <w:p w:rsidR="005B081D" w:rsidRPr="005B081D" w:rsidRDefault="005B081D" w:rsidP="005B081D">
      <w:pPr>
        <w:pStyle w:val="ad"/>
        <w:autoSpaceDE w:val="0"/>
        <w:autoSpaceDN w:val="0"/>
        <w:adjustRightInd w:val="0"/>
        <w:ind w:left="1428"/>
        <w:jc w:val="both"/>
        <w:rPr>
          <w:rFonts w:ascii="Arial" w:hAnsi="Arial" w:cs="Arial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proofErr w:type="spellStart"/>
      <w:r w:rsidRPr="005B081D">
        <w:rPr>
          <w:rFonts w:ascii="Arial" w:hAnsi="Arial" w:cs="Arial"/>
          <w:szCs w:val="24"/>
        </w:rPr>
        <w:t>Таможенно-логистический</w:t>
      </w:r>
      <w:proofErr w:type="spellEnd"/>
      <w:r w:rsidRPr="005B081D">
        <w:rPr>
          <w:rFonts w:ascii="Arial" w:hAnsi="Arial" w:cs="Arial"/>
          <w:szCs w:val="24"/>
        </w:rPr>
        <w:t xml:space="preserve"> терминал представляет собой комплекс зданий, сооружений, территорий, объединенных в единое целое, в пределах которого </w:t>
      </w:r>
      <w:r w:rsidRPr="005B081D">
        <w:rPr>
          <w:rFonts w:ascii="Arial" w:hAnsi="Arial" w:cs="Arial"/>
          <w:szCs w:val="24"/>
        </w:rPr>
        <w:lastRenderedPageBreak/>
        <w:t>оказываются услуги, связанные с таможенным оформлением товаров и транспортных средств, их хранением, транспортировкой вглубь страны, а также иные сопутствующие услуги, расположенных в непосредственной близости от пункта пропуска через государственную границу Российской Федерации.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proofErr w:type="gramStart"/>
      <w:r w:rsidRPr="005B081D">
        <w:rPr>
          <w:rFonts w:ascii="Arial" w:hAnsi="Arial" w:cs="Arial"/>
          <w:szCs w:val="24"/>
        </w:rPr>
        <w:t xml:space="preserve">В соответствии с концепцией таможенного оформления и таможенного контроля товаров в местах, приближенных к государственной границе Российской Федерации, принятой 29.08.2008 года на Комиссии ФТС России, </w:t>
      </w:r>
      <w:proofErr w:type="spellStart"/>
      <w:r w:rsidRPr="005B081D">
        <w:rPr>
          <w:rFonts w:ascii="Arial" w:hAnsi="Arial" w:cs="Arial"/>
          <w:szCs w:val="24"/>
        </w:rPr>
        <w:t>таможенно-логистические</w:t>
      </w:r>
      <w:proofErr w:type="spellEnd"/>
      <w:r w:rsidRPr="005B081D">
        <w:rPr>
          <w:rFonts w:ascii="Arial" w:hAnsi="Arial" w:cs="Arial"/>
          <w:szCs w:val="24"/>
        </w:rPr>
        <w:t xml:space="preserve"> терминалы должны располагаться в приграничных субъектах Российской Федерации, в пределах полосы местности шириной до 30 километров от линии таможенной границы по пути следования транспортных средств из пункта пропуска вглубь страны на прилегающей к дорожной</w:t>
      </w:r>
      <w:proofErr w:type="gramEnd"/>
      <w:r w:rsidRPr="005B081D">
        <w:rPr>
          <w:rFonts w:ascii="Arial" w:hAnsi="Arial" w:cs="Arial"/>
          <w:szCs w:val="24"/>
        </w:rPr>
        <w:t xml:space="preserve"> артерии территории или находящейся от неё на расстоянии не более 2 километров.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Строительство терминала и развитие окружающей его инфраструктуры позволит увеличить инвестиционную привлекательность территории сельского поселения.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4.2. Население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Расчетная численность населения Бугаевского сельского поселения составит: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 I очередь строительства (2015 г.) − 1,1 тыс. чел.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 расчетный срок (2030 г.) − 1,2 тыс. чел.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4.3. Норма жилой обеспеченности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Норма жилищной обеспеченности в соответствии со «Схемой территориального развития Воронежской области»: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 I очередь строительства (2015 г.) − 29 м</w:t>
      </w:r>
      <w:proofErr w:type="gramStart"/>
      <w:r w:rsidRPr="005B081D">
        <w:rPr>
          <w:rFonts w:ascii="Arial" w:hAnsi="Arial" w:cs="Arial"/>
        </w:rPr>
        <w:t>2</w:t>
      </w:r>
      <w:proofErr w:type="gramEnd"/>
      <w:r w:rsidRPr="005B081D">
        <w:rPr>
          <w:rFonts w:ascii="Arial" w:hAnsi="Arial" w:cs="Arial"/>
        </w:rPr>
        <w:t xml:space="preserve"> общей площади/чел.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К расчетному сроку (2030 г.) − 35 м</w:t>
      </w:r>
      <w:proofErr w:type="gramStart"/>
      <w:r w:rsidRPr="005B081D">
        <w:rPr>
          <w:rFonts w:ascii="Arial" w:hAnsi="Arial" w:cs="Arial"/>
        </w:rPr>
        <w:t>2</w:t>
      </w:r>
      <w:proofErr w:type="gramEnd"/>
      <w:r w:rsidRPr="005B081D">
        <w:rPr>
          <w:rFonts w:ascii="Arial" w:hAnsi="Arial" w:cs="Arial"/>
        </w:rPr>
        <w:t xml:space="preserve"> общей площади/чел.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4.4. Жилищный фонд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Общий объем жилищного фонда Бугаевского сельского поселения достигнет: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 I очередь строительства (2015 г.) − 32,0 тыс. м</w:t>
      </w:r>
      <w:proofErr w:type="gramStart"/>
      <w:r w:rsidRPr="005B081D">
        <w:rPr>
          <w:rFonts w:ascii="Arial" w:hAnsi="Arial" w:cs="Arial"/>
        </w:rPr>
        <w:t>2</w:t>
      </w:r>
      <w:proofErr w:type="gramEnd"/>
      <w:r w:rsidRPr="005B081D">
        <w:rPr>
          <w:rFonts w:ascii="Arial" w:hAnsi="Arial" w:cs="Arial"/>
        </w:rPr>
        <w:t xml:space="preserve"> общей площади.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К расчетному сроку (2030 г.) − 42,0 тыс. м</w:t>
      </w:r>
      <w:proofErr w:type="gramStart"/>
      <w:r w:rsidRPr="005B081D">
        <w:rPr>
          <w:rFonts w:ascii="Arial" w:hAnsi="Arial" w:cs="Arial"/>
        </w:rPr>
        <w:t>2</w:t>
      </w:r>
      <w:proofErr w:type="gramEnd"/>
      <w:r w:rsidRPr="005B081D">
        <w:rPr>
          <w:rFonts w:ascii="Arial" w:hAnsi="Arial" w:cs="Arial"/>
        </w:rPr>
        <w:t xml:space="preserve"> общей площади.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Общий объем сноса ветхого жилищного фонда составит 0,7 тыс. м</w:t>
      </w:r>
      <w:proofErr w:type="gramStart"/>
      <w:r w:rsidRPr="005B081D">
        <w:rPr>
          <w:rFonts w:ascii="Arial" w:hAnsi="Arial" w:cs="Arial"/>
          <w:szCs w:val="24"/>
        </w:rPr>
        <w:t>2</w:t>
      </w:r>
      <w:proofErr w:type="gramEnd"/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4.5. Новое жилищное строительство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Общий объем нового жилищного строительства Бугаевского сельского поселения составит: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 I очередь строительства (2015 г.) − 4,5 тыс. м</w:t>
      </w:r>
      <w:proofErr w:type="gramStart"/>
      <w:r w:rsidRPr="005B081D">
        <w:rPr>
          <w:rFonts w:ascii="Arial" w:hAnsi="Arial" w:cs="Arial"/>
        </w:rPr>
        <w:t>2</w:t>
      </w:r>
      <w:proofErr w:type="gramEnd"/>
      <w:r w:rsidRPr="005B081D">
        <w:rPr>
          <w:rFonts w:ascii="Arial" w:hAnsi="Arial" w:cs="Arial"/>
        </w:rPr>
        <w:t>.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На расчетный срок (2030 г.) − 15,0 тыс. м</w:t>
      </w:r>
      <w:proofErr w:type="gramStart"/>
      <w:r w:rsidRPr="005B081D">
        <w:rPr>
          <w:rFonts w:ascii="Arial" w:hAnsi="Arial" w:cs="Arial"/>
        </w:rPr>
        <w:t>2</w:t>
      </w:r>
      <w:proofErr w:type="gramEnd"/>
      <w:r w:rsidRPr="005B081D">
        <w:rPr>
          <w:rFonts w:ascii="Arial" w:hAnsi="Arial" w:cs="Arial"/>
        </w:rPr>
        <w:t>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Прирост жилой площади поселения произойдет за счет индивидуальной застройки (1-2 этажа) с приусадебными участками.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Территории, предусмотренные проектом для размещения нового жилищного строительства, определены в количестве 35 га с учетом возможности выделения приусадебных участков размером до 50 соток (исходя из современного положения), что превышает региональный норматив – 20 соток.</w:t>
      </w:r>
    </w:p>
    <w:p w:rsidR="005B081D" w:rsidRPr="005B081D" w:rsidRDefault="005B081D" w:rsidP="005B081D">
      <w:pPr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4.6. Система социального и культурно-бытового обслуживания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Определение емкости учреждений обслуживания и их размещение на стадии «генерального плана» выполнено с целью учета потребности в территориях общественной застройки в общей сумме территорий населенных пунктов. Необходимо зарезервировать требуемые территории для перспективного развития объектов обслуживания, а их конкретная номенклатура может меняться в зависимости от возникающей потребности.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b/>
          <w:i/>
          <w:szCs w:val="24"/>
        </w:rPr>
        <w:t>Образование.</w:t>
      </w:r>
      <w:r w:rsidRPr="005B081D">
        <w:rPr>
          <w:rFonts w:ascii="Arial" w:hAnsi="Arial" w:cs="Arial"/>
          <w:szCs w:val="24"/>
        </w:rPr>
        <w:t xml:space="preserve"> В рассматриваемый настоящим проектом расчетный период (до 2030 г.) в поселении должна быть достигнута 100% обеспеченность населения социально гарантированным объемом бесплатного образования и воспитания с учетом уменьшения наполняемости классов и групп в соответствии с нормативными документами.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proofErr w:type="gramStart"/>
      <w:r w:rsidRPr="005B081D">
        <w:rPr>
          <w:rFonts w:ascii="Arial" w:hAnsi="Arial" w:cs="Arial"/>
          <w:szCs w:val="24"/>
        </w:rPr>
        <w:t>Проектом предусматривается реконструкция действующей школы в с. Колещатовка на 80 мест с включением в ее состав спортивного поля общего доступа, а также строительство новых объектов образования: школы на 150 мест в с. Бугаевка, детского сада на 15 мест в с. Колещатовка и начальной школы с группой детского сада на 30 и 15 мест соответственно, в х. Хрещатый, при которой также</w:t>
      </w:r>
      <w:proofErr w:type="gramEnd"/>
      <w:r w:rsidRPr="005B081D">
        <w:rPr>
          <w:rFonts w:ascii="Arial" w:hAnsi="Arial" w:cs="Arial"/>
          <w:szCs w:val="24"/>
        </w:rPr>
        <w:t xml:space="preserve"> будет организована спортивная площадка. В реконструируемые и вновь возводимые объекты образования проектом предусматривается включение групп специализированных внешкольных учреждений (кружки музыкальные, художественные, детского творчества).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b/>
          <w:i/>
          <w:szCs w:val="24"/>
        </w:rPr>
        <w:lastRenderedPageBreak/>
        <w:t>Здравоохранение.</w:t>
      </w:r>
      <w:r w:rsidRPr="005B081D">
        <w:rPr>
          <w:rFonts w:ascii="Arial" w:hAnsi="Arial" w:cs="Arial"/>
          <w:szCs w:val="24"/>
        </w:rPr>
        <w:t xml:space="preserve"> Реконструкция существующих фельдшерско-акушерских пунктов с организацией в них аптечных киосков и раздаточных пунктов молочной кухни призвана улучшить обслуживание медицинскими услугами население Бугаевского сельского поселения, что должно способствовать улучшению показателей здоровья населения.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b/>
          <w:i/>
          <w:szCs w:val="24"/>
        </w:rPr>
        <w:t>Учреждения культуры и искусства.</w:t>
      </w:r>
      <w:r w:rsidRPr="005B081D">
        <w:rPr>
          <w:rFonts w:ascii="Arial" w:hAnsi="Arial" w:cs="Arial"/>
          <w:szCs w:val="24"/>
        </w:rPr>
        <w:t xml:space="preserve"> Реконструкция существующих и введение в состав учреждений культуры современных видов объектов, совмещенных с объектами образования, ориентированных на семейный отдых, организацию досуга детей, молодежи, старших возрастных групп.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b/>
          <w:i/>
          <w:szCs w:val="24"/>
        </w:rPr>
        <w:t>Физкультура и спорт.</w:t>
      </w:r>
      <w:r w:rsidRPr="005B081D">
        <w:rPr>
          <w:rFonts w:ascii="Arial" w:hAnsi="Arial" w:cs="Arial"/>
          <w:szCs w:val="24"/>
        </w:rPr>
        <w:t xml:space="preserve"> Строительство новых видов объектов, охватывающих разновозрастные группы населения и уровни обслуживания. Проектом предусматривается строительство центрального стадиона в с. Бугаевка, двух физкультурно-оздоровительных комплексов (с. Бугаевка и Колещатовка), а также организация открытых для общего пользования спортивных полей при школах (с. Колещатовка, х. Хрещатый).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b/>
          <w:i/>
          <w:szCs w:val="24"/>
        </w:rPr>
        <w:t>Торговля, общественное питание и бытовое обслуживание.</w:t>
      </w:r>
      <w:r w:rsidRPr="005B081D">
        <w:rPr>
          <w:rFonts w:ascii="Arial" w:hAnsi="Arial" w:cs="Arial"/>
          <w:szCs w:val="24"/>
        </w:rPr>
        <w:t xml:space="preserve"> Реконструкция и строительство объектов торговли, размещаемых в комплексе с предприятиями общественного питания и коммунально-бытового обслуживания населения.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Для обеспечения населения поселения разнообразными видами отдыха проектом предусмотрено размещение базы отдых в селе Бугаевка, расположенной на берегу водохранилища, в состав которой войдут коттеджи для проживания, развлекательные и спортивные сооружения.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Для обслуживания таможни в приграничной зоне в районе х. Хрещатый предлагается </w:t>
      </w:r>
      <w:proofErr w:type="gramStart"/>
      <w:r w:rsidRPr="005B081D">
        <w:rPr>
          <w:rFonts w:ascii="Arial" w:hAnsi="Arial" w:cs="Arial"/>
          <w:szCs w:val="24"/>
        </w:rPr>
        <w:t>разместить гостиницу</w:t>
      </w:r>
      <w:proofErr w:type="gramEnd"/>
      <w:r w:rsidRPr="005B081D">
        <w:rPr>
          <w:rFonts w:ascii="Arial" w:hAnsi="Arial" w:cs="Arial"/>
          <w:szCs w:val="24"/>
        </w:rPr>
        <w:t xml:space="preserve"> на 20 мест и </w:t>
      </w:r>
      <w:proofErr w:type="spellStart"/>
      <w:r w:rsidRPr="005B081D">
        <w:rPr>
          <w:rFonts w:ascii="Arial" w:hAnsi="Arial" w:cs="Arial"/>
          <w:szCs w:val="24"/>
        </w:rPr>
        <w:t>автотуристический</w:t>
      </w:r>
      <w:proofErr w:type="spellEnd"/>
      <w:r w:rsidRPr="005B081D">
        <w:rPr>
          <w:rFonts w:ascii="Arial" w:hAnsi="Arial" w:cs="Arial"/>
          <w:szCs w:val="24"/>
        </w:rPr>
        <w:t xml:space="preserve"> центр, в состав которого войдут мотель, предприятия общественного питания и бытового обслуживания, а также СТО и АЗС.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4.7. Территории необходимые для размещения нового жилищного строительства и объектов социального и культурно-бытового обслуживания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Потребности Бугаевского сельского поселения в территориях для размещения нового жилищного строительства составят: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Всего по поселению, в т.ч.: − 28 га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с. Бугаевка − 15 га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с. Колещатовка − 8 га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х. Хрещатый − 5 га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Для объектов социального и культурно-бытового обслуживания – 15 га.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4.8. Территориально-пространственная модель поселения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Проектная территориально-пространственная модель Бугаевского сельского поселения строится как трехчастная система с центральным ядром в селе Бугаевка, фокусирующим основные функциональные связи, и периферическими населенными пунктами в хуторе Хрещатый и селе Колещатовка.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Особое место в проектной территориально-пространственной модели занимает новая трасса Богучар – Луганск, являющаяся ответвлением федеральной автодороги Москва – Новороссийск.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Функциональные связи между населенными пунктами предполагается осуществлять по существующей автодороге Воронеж – Луганск и автодороге местного значения Хрещатый – Колещатовка.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4.9. Архитектурно-планировочная структура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Принятая проектом архитектурно-планировочная структура поселения строится с учетом природных особенностей территории, направлений основных функциональных и транспортных связей, и предполагает эволюционное развитие сложившейся структуры и системы землепользования.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В основу развития архитектурно-планировочной структуры положено создание новой планировочной оси, связанной со строительством автодороги федерального значения западнее села Бугаевка, с выходом к таможенному терминалу в хуторе Хрещатый, а также обеспечение устойчивой связи периферических населенных пунктов с центральным ядром </w:t>
      </w:r>
      <w:proofErr w:type="gramStart"/>
      <w:r w:rsidRPr="005B081D">
        <w:rPr>
          <w:rFonts w:ascii="Arial" w:hAnsi="Arial" w:cs="Arial"/>
          <w:szCs w:val="24"/>
        </w:rPr>
        <w:t>в</w:t>
      </w:r>
      <w:proofErr w:type="gramEnd"/>
      <w:r w:rsidRPr="005B081D">
        <w:rPr>
          <w:rFonts w:ascii="Arial" w:hAnsi="Arial" w:cs="Arial"/>
          <w:szCs w:val="24"/>
        </w:rPr>
        <w:t xml:space="preserve"> с. Бугаевка, являющегося административным и общественно-деловым центром.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Кроме того, в развитие главной планировочной оси поселения, проходящей с севера на юг, предлагается создание специализированного общественного и </w:t>
      </w:r>
      <w:proofErr w:type="spellStart"/>
      <w:r w:rsidRPr="005B081D">
        <w:rPr>
          <w:rFonts w:ascii="Arial" w:hAnsi="Arial" w:cs="Arial"/>
          <w:szCs w:val="24"/>
        </w:rPr>
        <w:t>автосервисного</w:t>
      </w:r>
      <w:proofErr w:type="spellEnd"/>
      <w:r w:rsidRPr="005B081D">
        <w:rPr>
          <w:rFonts w:ascii="Arial" w:hAnsi="Arial" w:cs="Arial"/>
          <w:szCs w:val="24"/>
        </w:rPr>
        <w:t xml:space="preserve"> центра для обслуживания таможенного терминала в х. Хрещатый.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4.10. Функциональное зонирование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Проектное функциональное зонирование учитывает сложившееся, в основном, использование территории как сельскохозяйственной, а также дает </w:t>
      </w:r>
      <w:r w:rsidRPr="005B081D">
        <w:rPr>
          <w:rFonts w:ascii="Arial" w:hAnsi="Arial" w:cs="Arial"/>
          <w:szCs w:val="24"/>
        </w:rPr>
        <w:lastRenderedPageBreak/>
        <w:t>предложения по развитию всех функциональных зон с целью обеспечения комфортных условий проживания населения, экономического прогресса, безопасного использования объектов и улучшения экологической ситуации.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На территории Бугаевского сельского поселения выделены следующие функциональные зоны: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жилой застройки;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общественно-деловой застройки;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производственные зоны;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сельскохозяйственного использования;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объектов транспортной инфраструктуры;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объектов инженерной инфраструктуры;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рекреационные зоны;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специального назначения;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зоны естественного природного ландшафта.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proofErr w:type="gramStart"/>
      <w:r w:rsidRPr="005B081D">
        <w:rPr>
          <w:rFonts w:ascii="Arial" w:hAnsi="Arial" w:cs="Arial"/>
          <w:szCs w:val="24"/>
          <w:u w:val="single"/>
        </w:rPr>
        <w:t>Зоны жилой застройки</w:t>
      </w:r>
      <w:r w:rsidRPr="005B081D">
        <w:rPr>
          <w:rFonts w:ascii="Arial" w:hAnsi="Arial" w:cs="Arial"/>
          <w:szCs w:val="24"/>
        </w:rPr>
        <w:t xml:space="preserve"> формируются из индивидуальной и малоэтажной блокированной жилой застройки, которые размещаются в трех населенных пунктах – селах Бугаевка, Колещатовка, и хуторе Хрещатый, с новым строительством за счет упорядочения застройки, а также на землях, прилегающих к существующим границам населенных пунктов.</w:t>
      </w:r>
      <w:proofErr w:type="gramEnd"/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Зоны общественно-деловой застройки</w:t>
      </w:r>
      <w:r w:rsidRPr="005B081D">
        <w:rPr>
          <w:rFonts w:ascii="Arial" w:hAnsi="Arial" w:cs="Arial"/>
          <w:szCs w:val="24"/>
        </w:rPr>
        <w:t xml:space="preserve"> размещаются в каждом из указанных населенных пунктов, носят многофункциональный характер, формируются с учетом существующих памятников истории и культуры.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На территории поселения предлагаются к размещению два специализированных объекта общественного назначения – </w:t>
      </w:r>
      <w:proofErr w:type="spellStart"/>
      <w:r w:rsidRPr="005B081D">
        <w:rPr>
          <w:rFonts w:ascii="Arial" w:hAnsi="Arial" w:cs="Arial"/>
          <w:szCs w:val="24"/>
        </w:rPr>
        <w:t>автосервисный</w:t>
      </w:r>
      <w:proofErr w:type="spellEnd"/>
      <w:r w:rsidRPr="005B081D">
        <w:rPr>
          <w:rFonts w:ascii="Arial" w:hAnsi="Arial" w:cs="Arial"/>
          <w:szCs w:val="24"/>
        </w:rPr>
        <w:t xml:space="preserve"> и гостиничный комплекс в х. Хрещатый, а также база отдыха в восточной части с. Бугаевка, на берегу водохранилища.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Производственные зоны</w:t>
      </w:r>
      <w:r w:rsidRPr="005B081D">
        <w:rPr>
          <w:rFonts w:ascii="Arial" w:hAnsi="Arial" w:cs="Arial"/>
          <w:szCs w:val="24"/>
        </w:rPr>
        <w:t xml:space="preserve"> размещаются с учетом преобладающих ветров, с соблюдением необходимых санитарных разрывов от жилой застройки, и носят дисперсный характер, обусловленный сельскохозяйственным профилем деятельности на данной территории. В их состав входят молочные фермы, овц</w:t>
      </w:r>
      <w:proofErr w:type="gramStart"/>
      <w:r w:rsidRPr="005B081D">
        <w:rPr>
          <w:rFonts w:ascii="Arial" w:hAnsi="Arial" w:cs="Arial"/>
          <w:szCs w:val="24"/>
        </w:rPr>
        <w:t>е-</w:t>
      </w:r>
      <w:proofErr w:type="gramEnd"/>
      <w:r w:rsidRPr="005B081D">
        <w:rPr>
          <w:rFonts w:ascii="Arial" w:hAnsi="Arial" w:cs="Arial"/>
          <w:szCs w:val="24"/>
        </w:rPr>
        <w:t xml:space="preserve"> и свинофермы, предприятия по переработке продукции, а также мастерские по обслуживанию сельхозтехники, и другие вспомогательные объекты.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lastRenderedPageBreak/>
        <w:t>Зоны сельскохозяйственного использования</w:t>
      </w:r>
      <w:r w:rsidRPr="005B081D">
        <w:rPr>
          <w:rFonts w:ascii="Arial" w:hAnsi="Arial" w:cs="Arial"/>
          <w:szCs w:val="24"/>
        </w:rPr>
        <w:t xml:space="preserve"> представлены пашнями, садами, лугами и выпасами, и занимают основные площади в пределах рассматриваемой территории.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Зоны объектов транспортной инфраструктуры</w:t>
      </w:r>
      <w:r w:rsidRPr="005B081D">
        <w:rPr>
          <w:rFonts w:ascii="Arial" w:hAnsi="Arial" w:cs="Arial"/>
          <w:szCs w:val="24"/>
        </w:rPr>
        <w:t xml:space="preserve"> включают в себя линейные объекты (автодороги) и объекты автосервиса, а также улицы и дороги населенных пунктов.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Зоны объектов инженерной инфраструктуры</w:t>
      </w:r>
      <w:r w:rsidRPr="005B081D">
        <w:rPr>
          <w:rFonts w:ascii="Arial" w:hAnsi="Arial" w:cs="Arial"/>
          <w:szCs w:val="24"/>
        </w:rPr>
        <w:t xml:space="preserve"> включают в себя линейные объекты в границах охранных зон сетей </w:t>
      </w:r>
      <w:proofErr w:type="spellStart"/>
      <w:r w:rsidRPr="005B081D">
        <w:rPr>
          <w:rFonts w:ascii="Arial" w:hAnsi="Arial" w:cs="Arial"/>
          <w:szCs w:val="24"/>
        </w:rPr>
        <w:t>электр</w:t>
      </w:r>
      <w:proofErr w:type="gramStart"/>
      <w:r w:rsidRPr="005B081D">
        <w:rPr>
          <w:rFonts w:ascii="Arial" w:hAnsi="Arial" w:cs="Arial"/>
          <w:szCs w:val="24"/>
        </w:rPr>
        <w:t>о</w:t>
      </w:r>
      <w:proofErr w:type="spellEnd"/>
      <w:r w:rsidRPr="005B081D">
        <w:rPr>
          <w:rFonts w:ascii="Arial" w:hAnsi="Arial" w:cs="Arial"/>
          <w:szCs w:val="24"/>
        </w:rPr>
        <w:t>-</w:t>
      </w:r>
      <w:proofErr w:type="gramEnd"/>
      <w:r w:rsidRPr="005B081D">
        <w:rPr>
          <w:rFonts w:ascii="Arial" w:hAnsi="Arial" w:cs="Arial"/>
          <w:szCs w:val="24"/>
        </w:rPr>
        <w:t xml:space="preserve">, </w:t>
      </w:r>
      <w:proofErr w:type="spellStart"/>
      <w:r w:rsidRPr="005B081D">
        <w:rPr>
          <w:rFonts w:ascii="Arial" w:hAnsi="Arial" w:cs="Arial"/>
          <w:szCs w:val="24"/>
        </w:rPr>
        <w:t>газо</w:t>
      </w:r>
      <w:proofErr w:type="spellEnd"/>
      <w:r w:rsidRPr="005B081D">
        <w:rPr>
          <w:rFonts w:ascii="Arial" w:hAnsi="Arial" w:cs="Arial"/>
          <w:szCs w:val="24"/>
        </w:rPr>
        <w:t>- и водоснабжения, а также территории соответствующих объектов и сооружений.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Зоны рекреационного назначения</w:t>
      </w:r>
      <w:r w:rsidRPr="005B081D">
        <w:rPr>
          <w:rFonts w:ascii="Arial" w:hAnsi="Arial" w:cs="Arial"/>
          <w:szCs w:val="24"/>
        </w:rPr>
        <w:t xml:space="preserve"> представлены системой зеленых насаждений общего пользования, формирующейся в населенных пунктах на основе существующих массивов.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Зоны естественного природного ландшафта</w:t>
      </w:r>
      <w:r w:rsidRPr="005B081D">
        <w:rPr>
          <w:rFonts w:ascii="Arial" w:hAnsi="Arial" w:cs="Arial"/>
          <w:szCs w:val="24"/>
        </w:rPr>
        <w:t xml:space="preserve"> включают в себя ландшафтно-рекреационную зону в западной части с. Бугаевка, и </w:t>
      </w:r>
      <w:proofErr w:type="spellStart"/>
      <w:r w:rsidRPr="005B081D">
        <w:rPr>
          <w:rFonts w:ascii="Arial" w:hAnsi="Arial" w:cs="Arial"/>
          <w:szCs w:val="24"/>
        </w:rPr>
        <w:t>средозащитные</w:t>
      </w:r>
      <w:proofErr w:type="spellEnd"/>
      <w:r w:rsidRPr="005B081D">
        <w:rPr>
          <w:rFonts w:ascii="Arial" w:hAnsi="Arial" w:cs="Arial"/>
          <w:szCs w:val="24"/>
        </w:rPr>
        <w:t xml:space="preserve"> насаждения.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  <w:u w:val="single"/>
        </w:rPr>
        <w:t>Зоны специального назначения</w:t>
      </w:r>
      <w:r w:rsidRPr="005B081D">
        <w:rPr>
          <w:rFonts w:ascii="Arial" w:hAnsi="Arial" w:cs="Arial"/>
          <w:szCs w:val="24"/>
        </w:rPr>
        <w:t xml:space="preserve"> представлены кладбищами, свалками ТБО и скотомогильниками, которые размещаются на территории </w:t>
      </w:r>
      <w:proofErr w:type="spellStart"/>
      <w:r w:rsidRPr="005B081D">
        <w:rPr>
          <w:rFonts w:ascii="Arial" w:hAnsi="Arial" w:cs="Arial"/>
          <w:szCs w:val="24"/>
        </w:rPr>
        <w:t>дисперсно</w:t>
      </w:r>
      <w:proofErr w:type="spellEnd"/>
      <w:r w:rsidRPr="005B081D">
        <w:rPr>
          <w:rFonts w:ascii="Arial" w:hAnsi="Arial" w:cs="Arial"/>
          <w:szCs w:val="24"/>
        </w:rPr>
        <w:t>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4.11. Транспортная инфраструктура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Развитие транспортной инфраструктуры Бугаевского сельского поселения предлагается в соответствии со «Схемой территориального планирования Воронежской области». В «Схеме территориального планирования Воронежской области» предусмотрена организация сети федеральных дорог, связывающих восточные районы Воронежской области, Волгоградской области с государством Украина, а также в целях разгрузки федеральной дороги М</w:t>
      </w:r>
      <w:proofErr w:type="gramStart"/>
      <w:r w:rsidRPr="005B081D">
        <w:rPr>
          <w:rFonts w:ascii="Arial" w:hAnsi="Arial" w:cs="Arial"/>
          <w:szCs w:val="24"/>
        </w:rPr>
        <w:t>4</w:t>
      </w:r>
      <w:proofErr w:type="gramEnd"/>
      <w:r w:rsidRPr="005B081D">
        <w:rPr>
          <w:rFonts w:ascii="Arial" w:hAnsi="Arial" w:cs="Arial"/>
          <w:szCs w:val="24"/>
        </w:rPr>
        <w:t xml:space="preserve"> «Дон» по восточным районам области с выходом на федеральную дорогу А144 Курск – Саратов со строительством высоководного моста через р. Дон в </w:t>
      </w:r>
      <w:proofErr w:type="spellStart"/>
      <w:r w:rsidRPr="005B081D">
        <w:rPr>
          <w:rFonts w:ascii="Arial" w:hAnsi="Arial" w:cs="Arial"/>
          <w:szCs w:val="24"/>
        </w:rPr>
        <w:t>Богучарском</w:t>
      </w:r>
      <w:proofErr w:type="spellEnd"/>
      <w:r w:rsidRPr="005B081D">
        <w:rPr>
          <w:rFonts w:ascii="Arial" w:hAnsi="Arial" w:cs="Arial"/>
          <w:szCs w:val="24"/>
        </w:rPr>
        <w:t xml:space="preserve"> районе.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Проектом предлагается: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строительство участка дороги федерального значения в направлении М</w:t>
      </w:r>
      <w:proofErr w:type="gramStart"/>
      <w:r w:rsidRPr="005B081D">
        <w:rPr>
          <w:rFonts w:ascii="Arial" w:hAnsi="Arial" w:cs="Arial"/>
        </w:rPr>
        <w:t>4</w:t>
      </w:r>
      <w:proofErr w:type="gramEnd"/>
      <w:r w:rsidRPr="005B081D">
        <w:rPr>
          <w:rFonts w:ascii="Arial" w:hAnsi="Arial" w:cs="Arial"/>
        </w:rPr>
        <w:t xml:space="preserve"> «Дон» – Луганск в соответствии со «Схемой территориального планирования Воронежской области»;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 xml:space="preserve">строительство подъезда </w:t>
      </w:r>
      <w:proofErr w:type="gramStart"/>
      <w:r w:rsidRPr="005B081D">
        <w:rPr>
          <w:rFonts w:ascii="Arial" w:hAnsi="Arial" w:cs="Arial"/>
        </w:rPr>
        <w:t>к</w:t>
      </w:r>
      <w:proofErr w:type="gramEnd"/>
      <w:r w:rsidRPr="005B081D">
        <w:rPr>
          <w:rFonts w:ascii="Arial" w:hAnsi="Arial" w:cs="Arial"/>
        </w:rPr>
        <w:t xml:space="preserve"> с. Колещатовка от дороги федерального значения для связи с. Колещатовка с населенными пунктами поселения;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организация автобусных маршрутов, которые свяжут между собой все населенные пункты поселения в соответствии с областной целевой программой «Развития пассажирского автомобильного транспорта общего пользования Воронежской области на 2008-2015 годы»;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lastRenderedPageBreak/>
        <w:t xml:space="preserve"> строительство автостанций в с. Бугаевка по ул. Ленина и с. Колещатовка по главной улице, выходящей на дорогу регионального значения Кантемировка – Колещатовка;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строительство станции технического обслуживания и автозаправочной станции на федеральной дороге вблизи х. Хрещатый.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В результате реализации проектных мероприятий: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протяженность дорог увеличится на 23,6 км и составит к расчетному сроку 36 км;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протяженность уличной сети возрастет на 11,8 км и составит 38,5 км;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площадь дорог составит 54 га;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площадь улиц населенных пунктов поселения составит 57 га, проезжих частей – 25 га.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Хранение легковых автомобилей жители поселения будут осуществлять на своих приусадебных участках.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 Инженерная инфраструктура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4.12.1. Электроснабжение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Основным источником энергоснабжения Воронежской области является </w:t>
      </w:r>
      <w:proofErr w:type="spellStart"/>
      <w:r w:rsidRPr="005B081D">
        <w:rPr>
          <w:rFonts w:ascii="Arial" w:hAnsi="Arial" w:cs="Arial"/>
          <w:szCs w:val="24"/>
        </w:rPr>
        <w:t>Нововоронежская</w:t>
      </w:r>
      <w:proofErr w:type="spellEnd"/>
      <w:r w:rsidRPr="005B081D">
        <w:rPr>
          <w:rFonts w:ascii="Arial" w:hAnsi="Arial" w:cs="Arial"/>
          <w:szCs w:val="24"/>
        </w:rPr>
        <w:t xml:space="preserve"> АЭС мощностью 1834 тыс. кВт, которая находится рядом с </w:t>
      </w:r>
      <w:proofErr w:type="gramStart"/>
      <w:r w:rsidRPr="005B081D">
        <w:rPr>
          <w:rFonts w:ascii="Arial" w:hAnsi="Arial" w:cs="Arial"/>
          <w:szCs w:val="24"/>
        </w:rPr>
        <w:t>г</w:t>
      </w:r>
      <w:proofErr w:type="gramEnd"/>
      <w:r w:rsidRPr="005B081D">
        <w:rPr>
          <w:rFonts w:ascii="Arial" w:hAnsi="Arial" w:cs="Arial"/>
          <w:szCs w:val="24"/>
        </w:rPr>
        <w:t xml:space="preserve">. </w:t>
      </w:r>
      <w:proofErr w:type="spellStart"/>
      <w:r w:rsidRPr="005B081D">
        <w:rPr>
          <w:rFonts w:ascii="Arial" w:hAnsi="Arial" w:cs="Arial"/>
          <w:szCs w:val="24"/>
        </w:rPr>
        <w:t>Нововоронежск</w:t>
      </w:r>
      <w:proofErr w:type="spellEnd"/>
      <w:r w:rsidRPr="005B081D">
        <w:rPr>
          <w:rFonts w:ascii="Arial" w:hAnsi="Arial" w:cs="Arial"/>
          <w:szCs w:val="24"/>
        </w:rPr>
        <w:t>. НВАЭС выдает мощность в энергосистему «</w:t>
      </w:r>
      <w:proofErr w:type="spellStart"/>
      <w:r w:rsidRPr="005B081D">
        <w:rPr>
          <w:rFonts w:ascii="Arial" w:hAnsi="Arial" w:cs="Arial"/>
          <w:szCs w:val="24"/>
        </w:rPr>
        <w:t>Воронежэнерго</w:t>
      </w:r>
      <w:proofErr w:type="spellEnd"/>
      <w:r w:rsidRPr="005B081D">
        <w:rPr>
          <w:rFonts w:ascii="Arial" w:hAnsi="Arial" w:cs="Arial"/>
          <w:szCs w:val="24"/>
        </w:rPr>
        <w:t>» через воздушные линии электропередач на напряжение 500 кВ, 220 кВ, 110 кВ.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Основным источником электроснабжения коммунально-бытовых и производственных потребителей Бугаевского сельского поселения сохранится подстанция 110/35/10 кВ, расположенная за пределами проектирования в </w:t>
      </w:r>
      <w:proofErr w:type="spellStart"/>
      <w:r w:rsidRPr="005B081D">
        <w:rPr>
          <w:rFonts w:ascii="Arial" w:hAnsi="Arial" w:cs="Arial"/>
          <w:szCs w:val="24"/>
        </w:rPr>
        <w:t>пгт</w:t>
      </w:r>
      <w:proofErr w:type="spellEnd"/>
      <w:r w:rsidRPr="005B081D">
        <w:rPr>
          <w:rFonts w:ascii="Arial" w:hAnsi="Arial" w:cs="Arial"/>
          <w:szCs w:val="24"/>
        </w:rPr>
        <w:t xml:space="preserve">. Кантемировка. ПС 110/35/10 кВ </w:t>
      </w:r>
      <w:proofErr w:type="spellStart"/>
      <w:r w:rsidRPr="005B081D">
        <w:rPr>
          <w:rFonts w:ascii="Arial" w:hAnsi="Arial" w:cs="Arial"/>
          <w:szCs w:val="24"/>
        </w:rPr>
        <w:t>пгт</w:t>
      </w:r>
      <w:proofErr w:type="spellEnd"/>
      <w:r w:rsidRPr="005B081D">
        <w:rPr>
          <w:rFonts w:ascii="Arial" w:hAnsi="Arial" w:cs="Arial"/>
          <w:szCs w:val="24"/>
        </w:rPr>
        <w:t xml:space="preserve">. </w:t>
      </w:r>
      <w:proofErr w:type="gramStart"/>
      <w:r w:rsidRPr="005B081D">
        <w:rPr>
          <w:rFonts w:ascii="Arial" w:hAnsi="Arial" w:cs="Arial"/>
          <w:szCs w:val="24"/>
        </w:rPr>
        <w:t>Кантемировка получает электрическую мощность от подстанции 220/110 кВ Придонская (</w:t>
      </w:r>
      <w:proofErr w:type="spellStart"/>
      <w:r w:rsidRPr="005B081D">
        <w:rPr>
          <w:rFonts w:ascii="Arial" w:hAnsi="Arial" w:cs="Arial"/>
          <w:szCs w:val="24"/>
        </w:rPr>
        <w:t>пгт</w:t>
      </w:r>
      <w:proofErr w:type="spellEnd"/>
      <w:r w:rsidRPr="005B081D">
        <w:rPr>
          <w:rFonts w:ascii="Arial" w:hAnsi="Arial" w:cs="Arial"/>
          <w:szCs w:val="24"/>
        </w:rPr>
        <w:t>.</w:t>
      </w:r>
      <w:proofErr w:type="gramEnd"/>
      <w:r w:rsidRPr="005B081D">
        <w:rPr>
          <w:rFonts w:ascii="Arial" w:hAnsi="Arial" w:cs="Arial"/>
          <w:szCs w:val="24"/>
        </w:rPr>
        <w:t xml:space="preserve"> </w:t>
      </w:r>
      <w:proofErr w:type="gramStart"/>
      <w:r w:rsidRPr="005B081D">
        <w:rPr>
          <w:rFonts w:ascii="Arial" w:hAnsi="Arial" w:cs="Arial"/>
          <w:szCs w:val="24"/>
        </w:rPr>
        <w:t>Придонской) через линию электропередач на напряжение 110 кВ.</w:t>
      </w:r>
      <w:proofErr w:type="gramEnd"/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Для непосредственного электроснабжения проектируемых коммунально-бытовых и производственных потребителей Бугаевского сельского поселения, </w:t>
      </w:r>
      <w:r w:rsidRPr="005B081D">
        <w:rPr>
          <w:rFonts w:ascii="Arial" w:hAnsi="Arial" w:cs="Arial"/>
          <w:szCs w:val="24"/>
        </w:rPr>
        <w:lastRenderedPageBreak/>
        <w:t>проектом предусмотрено строительство 23 трансформаторных подстанций, в том числе десять на 1-ую очередь.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proofErr w:type="gramStart"/>
      <w:r w:rsidRPr="005B081D">
        <w:rPr>
          <w:rFonts w:ascii="Arial" w:hAnsi="Arial" w:cs="Arial"/>
          <w:szCs w:val="24"/>
        </w:rPr>
        <w:t xml:space="preserve">Новые трансформаторные подстанции необходимо запитать от ПС 110/35/10 кВ, расположенной в </w:t>
      </w:r>
      <w:proofErr w:type="spellStart"/>
      <w:r w:rsidRPr="005B081D">
        <w:rPr>
          <w:rFonts w:ascii="Arial" w:hAnsi="Arial" w:cs="Arial"/>
          <w:szCs w:val="24"/>
        </w:rPr>
        <w:t>пгт</w:t>
      </w:r>
      <w:proofErr w:type="spellEnd"/>
      <w:r w:rsidRPr="005B081D">
        <w:rPr>
          <w:rFonts w:ascii="Arial" w:hAnsi="Arial" w:cs="Arial"/>
          <w:szCs w:val="24"/>
        </w:rPr>
        <w:t>.</w:t>
      </w:r>
      <w:proofErr w:type="gramEnd"/>
      <w:r w:rsidRPr="005B081D">
        <w:rPr>
          <w:rFonts w:ascii="Arial" w:hAnsi="Arial" w:cs="Arial"/>
          <w:szCs w:val="24"/>
        </w:rPr>
        <w:t xml:space="preserve"> Кантемировка, через кабельные линии на напряжение 10 кВ.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Потребление электроэнергии на первую очередь составит 39,96 млн. кВт</w:t>
      </w:r>
      <w:proofErr w:type="gramStart"/>
      <w:r w:rsidRPr="005B081D">
        <w:rPr>
          <w:rFonts w:ascii="Arial" w:hAnsi="Arial" w:cs="Arial"/>
          <w:szCs w:val="24"/>
        </w:rPr>
        <w:t>.</w:t>
      </w:r>
      <w:proofErr w:type="gramEnd"/>
      <w:r w:rsidRPr="005B081D">
        <w:rPr>
          <w:rFonts w:ascii="Arial" w:hAnsi="Arial" w:cs="Arial"/>
          <w:szCs w:val="24"/>
        </w:rPr>
        <w:t>/</w:t>
      </w:r>
      <w:proofErr w:type="gramStart"/>
      <w:r w:rsidRPr="005B081D">
        <w:rPr>
          <w:rFonts w:ascii="Arial" w:hAnsi="Arial" w:cs="Arial"/>
          <w:szCs w:val="24"/>
        </w:rPr>
        <w:t>г</w:t>
      </w:r>
      <w:proofErr w:type="gramEnd"/>
      <w:r w:rsidRPr="005B081D">
        <w:rPr>
          <w:rFonts w:ascii="Arial" w:hAnsi="Arial" w:cs="Arial"/>
          <w:szCs w:val="24"/>
        </w:rPr>
        <w:t>од и на расчетный срок 157,34 млн. кВт/год.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Прирост потребления электроэнергии составит около 50%, в том числе 30% на производственные нужды.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4.12.2. Теплоснабжение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Система теплоснабжения Бугаевского сельского поселения останется локальной.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Теплоснабжение существующих и новых объектов малоэтажной застройки, общественно-деловой, школ, ДДУ и производственной застройки планируется осуществлять от индивидуальных котельных малой и средней мощности с комбинированными котлами. Основным топливом будет – природный газ, резервным – уголь или мазут.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Проектом предлагается заменить печное отопление в индивидуальной застройке и установить комбинированные котлы, работающие на природном газе, мазуте и угле. Горячее водоснабжение предусматривается осуществить через газовые водонагреватели.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Потребление тепловой энергии на первую очередь составит 65,62 тыс. Гкал в год</w:t>
      </w:r>
      <w:proofErr w:type="gramStart"/>
      <w:r w:rsidRPr="005B081D">
        <w:rPr>
          <w:rFonts w:ascii="Arial" w:hAnsi="Arial" w:cs="Arial"/>
          <w:szCs w:val="24"/>
        </w:rPr>
        <w:t>.</w:t>
      </w:r>
      <w:proofErr w:type="gramEnd"/>
      <w:r w:rsidRPr="005B081D">
        <w:rPr>
          <w:rFonts w:ascii="Arial" w:hAnsi="Arial" w:cs="Arial"/>
          <w:szCs w:val="24"/>
        </w:rPr>
        <w:t xml:space="preserve"> </w:t>
      </w:r>
      <w:proofErr w:type="gramStart"/>
      <w:r w:rsidRPr="005B081D">
        <w:rPr>
          <w:rFonts w:ascii="Arial" w:hAnsi="Arial" w:cs="Arial"/>
          <w:szCs w:val="24"/>
        </w:rPr>
        <w:t>и</w:t>
      </w:r>
      <w:proofErr w:type="gramEnd"/>
      <w:r w:rsidRPr="005B081D">
        <w:rPr>
          <w:rFonts w:ascii="Arial" w:hAnsi="Arial" w:cs="Arial"/>
          <w:szCs w:val="24"/>
        </w:rPr>
        <w:t xml:space="preserve"> на расчетный срок 221,0 тыс. Гкал в год.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Расчетная температура наиболее холодной пятидневки для проектирования систем отопления принята -260С. Продолжительность отопительного периода – 196 суток.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4.12.3. Газоснабжение</w:t>
      </w: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Природный газ поступает к потребителям Воронежской области по двум магистральным газопроводам </w:t>
      </w:r>
      <w:proofErr w:type="spellStart"/>
      <w:r w:rsidRPr="005B081D">
        <w:rPr>
          <w:rFonts w:ascii="Arial" w:hAnsi="Arial" w:cs="Arial"/>
          <w:szCs w:val="24"/>
        </w:rPr>
        <w:t>Петровск-Новопсковск</w:t>
      </w:r>
      <w:proofErr w:type="spellEnd"/>
      <w:r w:rsidRPr="005B081D">
        <w:rPr>
          <w:rFonts w:ascii="Arial" w:hAnsi="Arial" w:cs="Arial"/>
          <w:szCs w:val="24"/>
        </w:rPr>
        <w:t xml:space="preserve"> с условным диаметром трубопровода 1200 мм.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lastRenderedPageBreak/>
        <w:t>Бугаевское сельское поселение газифицировано полностью. Газоснабжение потребителей территории проектирования сохраниться на базе природного и сжиженного углеводородного газа.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Основными потребителями природного газа останутся газифицированный жилищно-коммунальный сектор, отопительные котельные. Коммунально-бытовых потребителей, использующих сжиженный газ необходимо перевести на природный газ. Использования сжиженного газа оставить только для заправки транспорта.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Проектом предлагается проектируемых потребителей обеспечить газоснабжением от четырёх проектируемых ГРП, в том числе от трех ГРП на 1-ую очередь, которые буду запитаны от существующего газораспределительного пункта через газопроводы высокого давления.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Производственные предприятия будут использовать природный газ для теплофикационных производственных нужд.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Для поддержания энергосберегающей политики РФ, настоящим проектом предлагается использовать один из наиболее перспективных и легко возобновляемых в сельских условиях ресурсов – </w:t>
      </w:r>
      <w:proofErr w:type="spellStart"/>
      <w:r w:rsidRPr="005B081D">
        <w:rPr>
          <w:rFonts w:ascii="Arial" w:hAnsi="Arial" w:cs="Arial"/>
          <w:szCs w:val="24"/>
        </w:rPr>
        <w:t>биогаз</w:t>
      </w:r>
      <w:proofErr w:type="spellEnd"/>
      <w:r w:rsidRPr="005B081D">
        <w:rPr>
          <w:rFonts w:ascii="Arial" w:hAnsi="Arial" w:cs="Arial"/>
          <w:szCs w:val="24"/>
        </w:rPr>
        <w:t>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Данное топливо относится к горючим вторичным энергоресурсам и образуется при анаэробной переработке различных биологических веществ и отходов, таких как трава, древесная листва, ботва картофеля, твердый остаток сточных вод, твёрдый навоз и др.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Использование </w:t>
      </w:r>
      <w:proofErr w:type="spellStart"/>
      <w:r w:rsidRPr="005B081D">
        <w:rPr>
          <w:rFonts w:ascii="Arial" w:hAnsi="Arial" w:cs="Arial"/>
          <w:szCs w:val="24"/>
        </w:rPr>
        <w:t>биогаза</w:t>
      </w:r>
      <w:proofErr w:type="spellEnd"/>
      <w:r w:rsidRPr="005B081D">
        <w:rPr>
          <w:rFonts w:ascii="Arial" w:hAnsi="Arial" w:cs="Arial"/>
          <w:szCs w:val="24"/>
        </w:rPr>
        <w:t xml:space="preserve"> возможно: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>в  качестве бензина и дизельного топлива для сельскохозяйственной техники.</w:t>
      </w:r>
    </w:p>
    <w:p w:rsidR="005B081D" w:rsidRPr="005B081D" w:rsidRDefault="005B081D" w:rsidP="005B081D">
      <w:pPr>
        <w:pStyle w:val="ad"/>
        <w:widowControl/>
        <w:numPr>
          <w:ilvl w:val="0"/>
          <w:numId w:val="45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</w:rPr>
      </w:pPr>
      <w:r w:rsidRPr="005B081D">
        <w:rPr>
          <w:rFonts w:ascii="Arial" w:hAnsi="Arial" w:cs="Arial"/>
        </w:rPr>
        <w:t xml:space="preserve">в качестве основного топлива для обеспечения потребителей электроснабжением, теплоснабжением, горячей водой и газом для </w:t>
      </w:r>
      <w:proofErr w:type="spellStart"/>
      <w:r w:rsidRPr="005B081D">
        <w:rPr>
          <w:rFonts w:ascii="Arial" w:hAnsi="Arial" w:cs="Arial"/>
        </w:rPr>
        <w:t>пищеприготовления</w:t>
      </w:r>
      <w:proofErr w:type="spellEnd"/>
      <w:r w:rsidRPr="005B081D">
        <w:rPr>
          <w:rFonts w:ascii="Arial" w:hAnsi="Arial" w:cs="Arial"/>
        </w:rPr>
        <w:t>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4.12.4. Связь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Основным направлением развития сетей фиксированной связи является комбинированный путь модернизации, то есть постепенный переход от существующих традиционных сетей с технологией коммутации каналов к </w:t>
      </w:r>
      <w:proofErr w:type="spellStart"/>
      <w:r w:rsidRPr="005B081D">
        <w:rPr>
          <w:rFonts w:ascii="Arial" w:hAnsi="Arial" w:cs="Arial"/>
          <w:szCs w:val="24"/>
        </w:rPr>
        <w:t>мультисервисным</w:t>
      </w:r>
      <w:proofErr w:type="spellEnd"/>
      <w:r w:rsidRPr="005B081D">
        <w:rPr>
          <w:rFonts w:ascii="Arial" w:hAnsi="Arial" w:cs="Arial"/>
          <w:szCs w:val="24"/>
        </w:rPr>
        <w:t xml:space="preserve"> сетям с технологией коммутации пакетов.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Для обеспечения необходимой плотности телефонных номеров проектом предлагается расширение и реконструкция существующей АТС </w:t>
      </w:r>
      <w:proofErr w:type="gramStart"/>
      <w:r w:rsidRPr="005B081D">
        <w:rPr>
          <w:rFonts w:ascii="Arial" w:hAnsi="Arial" w:cs="Arial"/>
          <w:szCs w:val="24"/>
        </w:rPr>
        <w:t>в</w:t>
      </w:r>
      <w:proofErr w:type="gramEnd"/>
      <w:r w:rsidRPr="005B081D">
        <w:rPr>
          <w:rFonts w:ascii="Arial" w:hAnsi="Arial" w:cs="Arial"/>
          <w:szCs w:val="24"/>
        </w:rPr>
        <w:t xml:space="preserve"> с. Бугаевка и с. Колещатовка.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lastRenderedPageBreak/>
        <w:t>Для обеспечения потребителей х. Хрещатый телефонными номерами необходимо предусмотреть строительство новой АТС, которая будет располагаться в здании администрации хутора.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Предполагается создание единой сети связи. Для этого предусматривается техническое перевооружение телефонных станций с внедрением современного цифрового коммутационного оборудования на сети.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При проектировании межстанционных связей необходимо предусмотреть использование </w:t>
      </w:r>
      <w:proofErr w:type="gramStart"/>
      <w:r w:rsidRPr="005B081D">
        <w:rPr>
          <w:rFonts w:ascii="Arial" w:hAnsi="Arial" w:cs="Arial"/>
          <w:szCs w:val="24"/>
        </w:rPr>
        <w:t>волоконной</w:t>
      </w:r>
      <w:proofErr w:type="gramEnd"/>
      <w:r w:rsidRPr="005B081D">
        <w:rPr>
          <w:rFonts w:ascii="Arial" w:hAnsi="Arial" w:cs="Arial"/>
          <w:szCs w:val="24"/>
        </w:rPr>
        <w:t>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szCs w:val="24"/>
        </w:rPr>
      </w:pPr>
      <w:r w:rsidRPr="005B081D">
        <w:rPr>
          <w:rFonts w:ascii="Arial" w:eastAsia="Calibri" w:hAnsi="Arial" w:cs="Arial"/>
          <w:szCs w:val="24"/>
        </w:rPr>
        <w:t xml:space="preserve">Для развития мобильной связи и беспроводного интернета </w:t>
      </w:r>
      <w:r w:rsidRPr="005B081D">
        <w:rPr>
          <w:rFonts w:ascii="Arial" w:hAnsi="Arial" w:cs="Arial"/>
          <w:szCs w:val="24"/>
        </w:rPr>
        <w:t>г</w:t>
      </w:r>
      <w:r w:rsidRPr="005B081D">
        <w:rPr>
          <w:rFonts w:ascii="Arial" w:eastAsia="Calibri" w:hAnsi="Arial" w:cs="Arial"/>
          <w:szCs w:val="24"/>
        </w:rPr>
        <w:t>енеральным планом предусматривается</w:t>
      </w:r>
      <w:r w:rsidRPr="005B081D">
        <w:rPr>
          <w:rFonts w:ascii="Arial" w:hAnsi="Arial" w:cs="Arial"/>
          <w:szCs w:val="24"/>
        </w:rPr>
        <w:t xml:space="preserve"> строительство двух </w:t>
      </w:r>
      <w:r w:rsidRPr="005B081D">
        <w:rPr>
          <w:rFonts w:ascii="Arial" w:eastAsia="Calibri" w:hAnsi="Arial" w:cs="Arial"/>
          <w:szCs w:val="24"/>
        </w:rPr>
        <w:t>выш</w:t>
      </w:r>
      <w:r w:rsidRPr="005B081D">
        <w:rPr>
          <w:rFonts w:ascii="Arial" w:hAnsi="Arial" w:cs="Arial"/>
          <w:szCs w:val="24"/>
        </w:rPr>
        <w:t>е</w:t>
      </w:r>
      <w:r w:rsidRPr="005B081D">
        <w:rPr>
          <w:rFonts w:ascii="Arial" w:eastAsia="Calibri" w:hAnsi="Arial" w:cs="Arial"/>
          <w:szCs w:val="24"/>
        </w:rPr>
        <w:t xml:space="preserve">к </w:t>
      </w:r>
      <w:r w:rsidRPr="005B081D">
        <w:rPr>
          <w:rFonts w:ascii="Arial" w:hAnsi="Arial" w:cs="Arial"/>
          <w:szCs w:val="24"/>
        </w:rPr>
        <w:t>для р</w:t>
      </w:r>
      <w:r w:rsidRPr="005B081D">
        <w:rPr>
          <w:rFonts w:ascii="Arial" w:eastAsia="Calibri" w:hAnsi="Arial" w:cs="Arial"/>
          <w:szCs w:val="24"/>
        </w:rPr>
        <w:t>азмещени</w:t>
      </w:r>
      <w:r w:rsidRPr="005B081D">
        <w:rPr>
          <w:rFonts w:ascii="Arial" w:hAnsi="Arial" w:cs="Arial"/>
          <w:szCs w:val="24"/>
        </w:rPr>
        <w:t xml:space="preserve">я </w:t>
      </w:r>
      <w:r w:rsidRPr="005B081D">
        <w:rPr>
          <w:rFonts w:ascii="Arial" w:eastAsia="Calibri" w:hAnsi="Arial" w:cs="Arial"/>
          <w:szCs w:val="24"/>
        </w:rPr>
        <w:t>базов</w:t>
      </w:r>
      <w:r w:rsidRPr="005B081D">
        <w:rPr>
          <w:rFonts w:ascii="Arial" w:hAnsi="Arial" w:cs="Arial"/>
          <w:szCs w:val="24"/>
        </w:rPr>
        <w:t>ых</w:t>
      </w:r>
      <w:r w:rsidRPr="005B081D">
        <w:rPr>
          <w:rFonts w:ascii="Arial" w:eastAsia="Calibri" w:hAnsi="Arial" w:cs="Arial"/>
          <w:szCs w:val="24"/>
        </w:rPr>
        <w:t xml:space="preserve"> станци</w:t>
      </w:r>
      <w:r w:rsidRPr="005B081D">
        <w:rPr>
          <w:rFonts w:ascii="Arial" w:hAnsi="Arial" w:cs="Arial"/>
          <w:szCs w:val="24"/>
        </w:rPr>
        <w:t>й</w:t>
      </w:r>
      <w:r w:rsidRPr="005B081D">
        <w:rPr>
          <w:rFonts w:ascii="Arial" w:eastAsia="Calibri" w:hAnsi="Arial" w:cs="Arial"/>
          <w:szCs w:val="24"/>
        </w:rPr>
        <w:t xml:space="preserve"> сотовой связи</w:t>
      </w:r>
      <w:r w:rsidRPr="005B081D">
        <w:rPr>
          <w:rFonts w:ascii="Arial" w:hAnsi="Arial" w:cs="Arial"/>
          <w:szCs w:val="24"/>
        </w:rPr>
        <w:t xml:space="preserve"> в районе хутора Хрещатый и села Колещатовка</w:t>
      </w:r>
      <w:r w:rsidRPr="005B081D">
        <w:rPr>
          <w:rFonts w:ascii="Arial" w:eastAsia="Calibri" w:hAnsi="Arial" w:cs="Arial"/>
          <w:szCs w:val="24"/>
        </w:rPr>
        <w:t>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4.12.5. Водоснабжение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Проведение гидрогеологической разведки запасов подземных вод, с дальнейшим расширением действующего водозабора. Необходима реконструкция существующих водозаборных сооружений с установкой станций обезжелезивания и обеззараживания воды ультрафиолетом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Для устранения потерь воды в сетях водоснабжения необходимо их реконструировать. Дальнейшее развитие получит строительство уличных сетей водопровода в новых микрорайонах.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Проектируемые производственные объекты, расположенные на территории Бугаевского сельского поселения, могут снабжаться водой от новых и реконструируемых локальных источников.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4.12.6. Канализация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На территории Бугаевского сельского поселения предусматривается использование локальных систем очистки, как групповых для объектов общественного и культурно-бытового назначения (школа, детский сад и др.), так и индивидуальных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для усадебной застройки.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4.12.7. Отходы производства и потребления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Отходы от Бугаевского сельского поселения будут отвозиться на новые полигоны </w:t>
      </w:r>
      <w:proofErr w:type="gramStart"/>
      <w:r w:rsidRPr="005B081D">
        <w:rPr>
          <w:rFonts w:ascii="Arial" w:hAnsi="Arial" w:cs="Arial"/>
          <w:szCs w:val="24"/>
        </w:rPr>
        <w:t>в</w:t>
      </w:r>
      <w:proofErr w:type="gramEnd"/>
      <w:r w:rsidRPr="005B081D">
        <w:rPr>
          <w:rFonts w:ascii="Arial" w:hAnsi="Arial" w:cs="Arial"/>
          <w:szCs w:val="24"/>
        </w:rPr>
        <w:t xml:space="preserve"> с. Бугаевка и с. Колещатовка. Территории старых свалок в с. Бугаевка и </w:t>
      </w:r>
      <w:proofErr w:type="spellStart"/>
      <w:r w:rsidRPr="005B081D">
        <w:rPr>
          <w:rFonts w:ascii="Arial" w:hAnsi="Arial" w:cs="Arial"/>
          <w:szCs w:val="24"/>
        </w:rPr>
        <w:t>с</w:t>
      </w:r>
      <w:proofErr w:type="gramStart"/>
      <w:r w:rsidRPr="005B081D">
        <w:rPr>
          <w:rFonts w:ascii="Arial" w:hAnsi="Arial" w:cs="Arial"/>
          <w:szCs w:val="24"/>
        </w:rPr>
        <w:t>.К</w:t>
      </w:r>
      <w:proofErr w:type="gramEnd"/>
      <w:r w:rsidRPr="005B081D">
        <w:rPr>
          <w:rFonts w:ascii="Arial" w:hAnsi="Arial" w:cs="Arial"/>
          <w:szCs w:val="24"/>
        </w:rPr>
        <w:t>олещатовка</w:t>
      </w:r>
      <w:proofErr w:type="spellEnd"/>
      <w:r w:rsidRPr="005B081D">
        <w:rPr>
          <w:rFonts w:ascii="Arial" w:hAnsi="Arial" w:cs="Arial"/>
          <w:szCs w:val="24"/>
        </w:rPr>
        <w:t xml:space="preserve"> подлежат рекультивации.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Уничтожение биологических отходов должно осуществляться в скотомогильниках, которые будут размещены в районе нового полигона.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4.13. Защита от опасных факторов природного и техногенного характера, благоустройство территории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На основании проведенного комплексного анализа размещение объектов социального и общественного значения определено, как правило, на территориях, наиболее благоприятных для застройки. На пойменных участках, подвергающихся затоплению паводковыми водами, новая застройка не размещается. Проектом предусмотрены следующие защитные мероприятия:</w:t>
      </w:r>
    </w:p>
    <w:p w:rsidR="005B081D" w:rsidRPr="005B081D" w:rsidRDefault="005B081D" w:rsidP="005B081D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1. Мероприятия по защите от овражной эрозии.</w:t>
      </w:r>
    </w:p>
    <w:p w:rsidR="005B081D" w:rsidRPr="005B081D" w:rsidRDefault="005B081D" w:rsidP="005B081D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2. Организация поверхностного стока.</w:t>
      </w:r>
    </w:p>
    <w:p w:rsidR="005B081D" w:rsidRPr="005B081D" w:rsidRDefault="005B081D" w:rsidP="005B081D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3. Благоустройство водоемов.</w:t>
      </w:r>
    </w:p>
    <w:p w:rsidR="005B081D" w:rsidRPr="005B081D" w:rsidRDefault="005B081D" w:rsidP="005B081D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4. Мероприятия по защите сооружений от осыпей.</w:t>
      </w:r>
    </w:p>
    <w:p w:rsidR="005B081D" w:rsidRPr="005B081D" w:rsidRDefault="005B081D" w:rsidP="005B081D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5. Рекультивация нарушенных территорий.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4.14. Оздоровление окружающей среды</w:t>
      </w:r>
    </w:p>
    <w:p w:rsidR="005B081D" w:rsidRPr="005B081D" w:rsidRDefault="005B081D" w:rsidP="005B081D">
      <w:pPr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Оздоровлению окружающей среды будет способствовать предлагаемые проектом планировочные решения по территориальному развитию населенных пунктов и всего поселения.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1. Проектом намечены мероприятия по восстановлению и дальнейшему развитию сфер жизнеобеспечения населения: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− производственной сферы – земледелия и сельскохозяйственных предприятий животноводства и первичной переработки сельхозпродукции с организацией санитарно-защитных зон в соответствии с </w:t>
      </w:r>
      <w:proofErr w:type="spellStart"/>
      <w:r w:rsidRPr="005B081D">
        <w:rPr>
          <w:rFonts w:ascii="Arial" w:hAnsi="Arial" w:cs="Arial"/>
          <w:szCs w:val="24"/>
        </w:rPr>
        <w:t>СанПиН</w:t>
      </w:r>
      <w:proofErr w:type="spellEnd"/>
      <w:r w:rsidRPr="005B081D">
        <w:rPr>
          <w:rFonts w:ascii="Arial" w:hAnsi="Arial" w:cs="Arial"/>
          <w:szCs w:val="24"/>
        </w:rPr>
        <w:t xml:space="preserve"> 2.2.1/2.1.1.1200-03;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lastRenderedPageBreak/>
        <w:t>− социальной сферы – строительство новой жилой и общественной застройки, благоустройство территорий общего пользования населенных пунктов;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объектов инженерной инфраструктуры – строительство отопительных котельных на газовом топливе, организация централизованной системы водоснабжения и локальных очистных сооружений для очистки хозяйственно-бытовых стоков (очищенная сточная вода после переработки может быть использована для полива прилегающей территории), рекультивация свалок и скотомогильников, организация двух новых полигонов ТБО и санкционированных скотомогильников;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− транспортной сети – строительство автомагистрали федерального значения на участке Богучар – Луганск с обходом с. Бугаевка с западной стороны, и увеличением пропускной способности таможенного терминала у хутора Хрещатый.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Нормативная (ориентировочная) санитарно-защитная зона таможенного терминала по </w:t>
      </w:r>
      <w:proofErr w:type="spellStart"/>
      <w:r w:rsidRPr="005B081D">
        <w:rPr>
          <w:rFonts w:ascii="Arial" w:hAnsi="Arial" w:cs="Arial"/>
          <w:szCs w:val="24"/>
        </w:rPr>
        <w:t>СанПиНу</w:t>
      </w:r>
      <w:proofErr w:type="spellEnd"/>
      <w:r w:rsidRPr="005B081D">
        <w:rPr>
          <w:rFonts w:ascii="Arial" w:hAnsi="Arial" w:cs="Arial"/>
          <w:szCs w:val="24"/>
        </w:rPr>
        <w:t xml:space="preserve"> 2.2.1/2.1.1.1200-03 составляет 500 м. Требуется разработка проекта сокращения СЗЗ проектируемого </w:t>
      </w:r>
      <w:proofErr w:type="spellStart"/>
      <w:r w:rsidRPr="005B081D">
        <w:rPr>
          <w:rFonts w:ascii="Arial" w:hAnsi="Arial" w:cs="Arial"/>
          <w:szCs w:val="24"/>
        </w:rPr>
        <w:t>таможенно-логистического</w:t>
      </w:r>
      <w:proofErr w:type="spellEnd"/>
      <w:r w:rsidRPr="005B081D">
        <w:rPr>
          <w:rFonts w:ascii="Arial" w:hAnsi="Arial" w:cs="Arial"/>
          <w:szCs w:val="24"/>
        </w:rPr>
        <w:t xml:space="preserve"> терминала с целью исключения попадания жилой застройки в санитарно-защитную зону терминала.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2. Проектом предусматривается формирование природного и </w:t>
      </w:r>
      <w:proofErr w:type="spellStart"/>
      <w:r w:rsidRPr="005B081D">
        <w:rPr>
          <w:rFonts w:ascii="Arial" w:hAnsi="Arial" w:cs="Arial"/>
          <w:szCs w:val="24"/>
        </w:rPr>
        <w:t>средозащитного</w:t>
      </w:r>
      <w:proofErr w:type="spellEnd"/>
      <w:r w:rsidRPr="005B081D">
        <w:rPr>
          <w:rFonts w:ascii="Arial" w:hAnsi="Arial" w:cs="Arial"/>
          <w:szCs w:val="24"/>
        </w:rPr>
        <w:t xml:space="preserve"> каркаса Бугаевского сельского поселения: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развитие открытых озелененных пространств на территории поселения, пригодных для рекреационного освоения;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− сохранение и благоустройство природоохранных территорий – земель лесного фонда, в том числе государственных лесных полос, </w:t>
      </w:r>
      <w:proofErr w:type="spellStart"/>
      <w:r w:rsidRPr="005B081D">
        <w:rPr>
          <w:rFonts w:ascii="Arial" w:hAnsi="Arial" w:cs="Arial"/>
          <w:szCs w:val="24"/>
        </w:rPr>
        <w:t>водоохранных</w:t>
      </w:r>
      <w:proofErr w:type="spellEnd"/>
      <w:r w:rsidRPr="005B081D">
        <w:rPr>
          <w:rFonts w:ascii="Arial" w:hAnsi="Arial" w:cs="Arial"/>
          <w:szCs w:val="24"/>
        </w:rPr>
        <w:t xml:space="preserve"> зон водных объектов;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адаптивно-ландшафтная организация овражно-балочной системы;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расширение и благоустройство системы зеленых насаждений общего пользования на территории населенных пунктов.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3. Для улучшения качества почв и увеличения площадей сельскохозяйственных угодий необходимо проведение мероприятий: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По восстановлению утраченных пахотных земель и увеличению площади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выпасов, за счет: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• комплекса противоэрозионных мероприятий (создание приовражных лесных полос, насаждений на берегах и днищах балок, откосах и водотоках оврагов, посадка </w:t>
      </w:r>
      <w:proofErr w:type="spellStart"/>
      <w:r w:rsidRPr="005B081D">
        <w:rPr>
          <w:rFonts w:ascii="Arial" w:hAnsi="Arial" w:cs="Arial"/>
          <w:szCs w:val="24"/>
        </w:rPr>
        <w:t>водопоглощающих</w:t>
      </w:r>
      <w:proofErr w:type="spellEnd"/>
      <w:r w:rsidRPr="005B081D">
        <w:rPr>
          <w:rFonts w:ascii="Arial" w:hAnsi="Arial" w:cs="Arial"/>
          <w:szCs w:val="24"/>
        </w:rPr>
        <w:t xml:space="preserve"> лесных полос по горизонталям склоновых земель, </w:t>
      </w:r>
      <w:proofErr w:type="spellStart"/>
      <w:r w:rsidRPr="005B081D">
        <w:rPr>
          <w:rFonts w:ascii="Arial" w:hAnsi="Arial" w:cs="Arial"/>
          <w:szCs w:val="24"/>
        </w:rPr>
        <w:t>выполаживание</w:t>
      </w:r>
      <w:proofErr w:type="spellEnd"/>
      <w:r w:rsidRPr="005B081D">
        <w:rPr>
          <w:rFonts w:ascii="Arial" w:hAnsi="Arial" w:cs="Arial"/>
          <w:szCs w:val="24"/>
        </w:rPr>
        <w:t xml:space="preserve"> оврагов с последующим облесением и </w:t>
      </w:r>
      <w:proofErr w:type="spellStart"/>
      <w:r w:rsidRPr="005B081D">
        <w:rPr>
          <w:rFonts w:ascii="Arial" w:hAnsi="Arial" w:cs="Arial"/>
          <w:szCs w:val="24"/>
        </w:rPr>
        <w:t>залужением</w:t>
      </w:r>
      <w:proofErr w:type="spellEnd"/>
      <w:r w:rsidRPr="005B081D">
        <w:rPr>
          <w:rFonts w:ascii="Arial" w:hAnsi="Arial" w:cs="Arial"/>
          <w:szCs w:val="24"/>
        </w:rPr>
        <w:t xml:space="preserve"> склонов и дна оврагов);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lastRenderedPageBreak/>
        <w:t xml:space="preserve">• </w:t>
      </w:r>
      <w:proofErr w:type="spellStart"/>
      <w:r w:rsidRPr="005B081D">
        <w:rPr>
          <w:rFonts w:ascii="Arial" w:hAnsi="Arial" w:cs="Arial"/>
          <w:szCs w:val="24"/>
        </w:rPr>
        <w:t>агрофитомелиоративных</w:t>
      </w:r>
      <w:proofErr w:type="spellEnd"/>
      <w:r w:rsidRPr="005B081D">
        <w:rPr>
          <w:rFonts w:ascii="Arial" w:hAnsi="Arial" w:cs="Arial"/>
          <w:szCs w:val="24"/>
        </w:rPr>
        <w:t xml:space="preserve"> приёмов, включающих технологии возделывания сельскохозяйственных культур, имеющих почвозащитную направленность (обработка почвы, создание биоинженерных сооружений - лесные защитные насаждения и простейшие гидротехнические сооружения).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По сохранению и повышению плодородия почв за счет проведения агротехнических мероприятий: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• учет качества оросительных вод, поддержание оптимального увлажнения почв, строительство закрытой ирригационной системы, борьба с вторичным засолением, проведение химической и биологической мелиорации.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Проведение снегозадержания на полях.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− По защите почв сельскохозяйственных угодий от загрязнений тяжелыми металлами путем рационального применения ядохимикатов, обеспечивающих агротехническую эффективность вносимых удобрений, и создание вдоль автомобильных дорог полезащитных лесных полос.</w:t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 xml:space="preserve">4.15. Предложения по изменению границ населенных пунктов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и по переводу земельных участков из одной категории в другую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szCs w:val="24"/>
        </w:rPr>
        <w:t>Учитывая проектные решения по развитию существующих населенных пунктов и освоению новых территорий в целях жилищного и производственного строительства, предлагается установление границ в соответствии с планировочными решениями по развитию жилой и производственной застройки, и зон рекреации, при сохранении существующих внешних административных границ Бугаевского сельского поселения.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В рамках настоящего проекта изменения генерального плана проведены работы по установлению границ населенных пунктов села Бугаевка, села Колещатовка, хутора Хрещатый.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Границы населенных пунктов установлены по существующему положению. Предложения генерального плана по включению в границы населенных пунктов территорий для размещения нового жилищного строительства при установлении границ населенных пунктов не учтены. Предлагаемые к включению территории используются для сельскохозяйственной деятельности и их включение в границы населенного пункта в настоящее время неактуально. Предложения по включению остаются действующими на расчетный срок генерального плана и при необходимости могут быть реализованы до 2030 года.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lastRenderedPageBreak/>
        <w:t>Генеральный план дополнен приложением: «Сведения о границах населенных пунктов села Бугаевка, села Колещатовка, хутора Хрещатый.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Общая площадь земель населенных пунктов на территории Бугаевского сельского поселения составит 587,67 га, в том числе: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- село Бугаевка – 275,47 га,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- село Колещатовка – 149,3 га,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 xml:space="preserve">- хутор Хрещатый – 162,9 га. 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jc w:val="both"/>
        <w:rPr>
          <w:rFonts w:ascii="Arial" w:eastAsia="Times New Roman" w:hAnsi="Arial" w:cs="Arial"/>
          <w:b/>
          <w:bCs/>
          <w:i/>
          <w:szCs w:val="24"/>
          <w:lang w:eastAsia="ru-RU"/>
        </w:rPr>
      </w:pPr>
      <w:r w:rsidRPr="005B081D">
        <w:rPr>
          <w:rFonts w:ascii="Arial" w:eastAsia="Times New Roman" w:hAnsi="Arial" w:cs="Arial"/>
          <w:b/>
          <w:bCs/>
          <w:i/>
          <w:szCs w:val="24"/>
          <w:lang w:eastAsia="ru-RU"/>
        </w:rPr>
        <w:t>Перечень мероприятий по переводу земельных участков из одной категории в другую.</w:t>
      </w:r>
    </w:p>
    <w:p w:rsidR="005B081D" w:rsidRPr="005B081D" w:rsidRDefault="005B081D" w:rsidP="005B081D">
      <w:pPr>
        <w:jc w:val="both"/>
        <w:rPr>
          <w:rFonts w:ascii="Arial" w:eastAsia="Times New Roman" w:hAnsi="Arial" w:cs="Arial"/>
          <w:b/>
          <w:bCs/>
          <w:i/>
          <w:szCs w:val="24"/>
          <w:lang w:eastAsia="ru-RU"/>
        </w:rPr>
      </w:pPr>
    </w:p>
    <w:p w:rsidR="005B081D" w:rsidRPr="005B081D" w:rsidRDefault="005B081D" w:rsidP="005B081D">
      <w:pPr>
        <w:ind w:firstLine="708"/>
        <w:jc w:val="both"/>
        <w:rPr>
          <w:rFonts w:ascii="Arial" w:hAnsi="Arial" w:cs="Arial"/>
          <w:szCs w:val="24"/>
        </w:rPr>
      </w:pPr>
      <w:proofErr w:type="gramStart"/>
      <w:r w:rsidRPr="005B081D">
        <w:rPr>
          <w:rFonts w:ascii="Arial" w:hAnsi="Arial" w:cs="Arial"/>
          <w:szCs w:val="24"/>
        </w:rPr>
        <w:t xml:space="preserve">Перевод территории, общей площадью 3,3 га, входящей в 15-ти метровую полосу вдоль границы Воронежской области в земли промышленности, энергетики, транспорта, связи, радиовещания, телевидения, информатики, </w:t>
      </w:r>
      <w:r w:rsidRPr="005B081D">
        <w:rPr>
          <w:rFonts w:ascii="Arial" w:hAnsi="Arial" w:cs="Arial"/>
          <w:bCs/>
          <w:szCs w:val="24"/>
        </w:rPr>
        <w:t>земли</w:t>
      </w:r>
      <w:r w:rsidRPr="005B081D">
        <w:rPr>
          <w:rFonts w:ascii="Arial" w:hAnsi="Arial" w:cs="Arial"/>
          <w:szCs w:val="24"/>
        </w:rPr>
        <w:t xml:space="preserve"> для обеспечения космической деятельности, </w:t>
      </w:r>
      <w:r w:rsidRPr="005B081D">
        <w:rPr>
          <w:rFonts w:ascii="Arial" w:hAnsi="Arial" w:cs="Arial"/>
          <w:bCs/>
          <w:szCs w:val="24"/>
        </w:rPr>
        <w:t>земли</w:t>
      </w:r>
      <w:r w:rsidRPr="005B081D">
        <w:rPr>
          <w:rFonts w:ascii="Arial" w:hAnsi="Arial" w:cs="Arial"/>
          <w:szCs w:val="24"/>
        </w:rPr>
        <w:t xml:space="preserve"> обороны, безопасности и </w:t>
      </w:r>
      <w:r w:rsidRPr="005B081D">
        <w:rPr>
          <w:rFonts w:ascii="Arial" w:hAnsi="Arial" w:cs="Arial"/>
          <w:bCs/>
          <w:szCs w:val="24"/>
        </w:rPr>
        <w:t>земли</w:t>
      </w:r>
      <w:r w:rsidRPr="005B081D">
        <w:rPr>
          <w:rFonts w:ascii="Arial" w:hAnsi="Arial" w:cs="Arial"/>
          <w:szCs w:val="24"/>
        </w:rPr>
        <w:t xml:space="preserve"> иного специального назначения, согласно п.2 Протокола №1 заседания координационного совета по приграничной политике при правительстве Воронежской области от 26 мая 2022 г.</w:t>
      </w:r>
      <w:proofErr w:type="gramEnd"/>
    </w:p>
    <w:p w:rsidR="005B081D" w:rsidRPr="005B081D" w:rsidRDefault="005B081D" w:rsidP="005B081D">
      <w:pPr>
        <w:ind w:firstLine="708"/>
        <w:jc w:val="both"/>
        <w:rPr>
          <w:rFonts w:ascii="Arial" w:hAnsi="Arial" w:cs="Arial"/>
          <w:i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4.16. Первая очередь строительства (2015 г.)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center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  <w:r w:rsidRPr="005B081D">
        <w:rPr>
          <w:rFonts w:ascii="Arial" w:hAnsi="Arial" w:cs="Arial"/>
          <w:szCs w:val="24"/>
        </w:rPr>
        <w:t>Перечень объектов, рекомендуемых к строительству в Бугаевском сельском поселении в период I очереди (2009-2015 гг.) приведен в следующей таблице.</w:t>
      </w:r>
    </w:p>
    <w:p w:rsidR="005B081D" w:rsidRPr="005B081D" w:rsidRDefault="005B081D" w:rsidP="005B08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right"/>
        <w:rPr>
          <w:rFonts w:ascii="Arial" w:hAnsi="Arial" w:cs="Arial"/>
          <w:i/>
          <w:iCs/>
          <w:szCs w:val="24"/>
        </w:rPr>
      </w:pPr>
      <w:r w:rsidRPr="005B081D">
        <w:rPr>
          <w:rFonts w:ascii="Arial" w:hAnsi="Arial" w:cs="Arial"/>
          <w:i/>
          <w:iCs/>
          <w:szCs w:val="24"/>
        </w:rPr>
        <w:t>Таблица 1</w:t>
      </w:r>
    </w:p>
    <w:tbl>
      <w:tblPr>
        <w:tblStyle w:val="af2"/>
        <w:tblW w:w="0" w:type="auto"/>
        <w:tblLook w:val="04A0"/>
      </w:tblPr>
      <w:tblGrid>
        <w:gridCol w:w="653"/>
        <w:gridCol w:w="4006"/>
        <w:gridCol w:w="2014"/>
        <w:gridCol w:w="3181"/>
      </w:tblGrid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 объектов и сооружений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Параметры объектов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Примечание (размещается)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iCs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iCs/>
                <w:sz w:val="24"/>
                <w:szCs w:val="24"/>
              </w:rPr>
              <w:t>4</w:t>
            </w:r>
          </w:p>
        </w:tc>
      </w:tr>
      <w:tr w:rsidR="005B081D" w:rsidRPr="005B081D" w:rsidTr="005B081D">
        <w:tc>
          <w:tcPr>
            <w:tcW w:w="9996" w:type="dxa"/>
            <w:gridSpan w:val="4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lastRenderedPageBreak/>
              <w:t>Жилищное строительство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1.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Индивидуальная застройка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(с участками)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4,5 тыс. м²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Бугаевка, с. Колещатовка,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</w:tr>
      <w:tr w:rsidR="005B081D" w:rsidRPr="005B081D" w:rsidTr="005B081D">
        <w:tc>
          <w:tcPr>
            <w:tcW w:w="9996" w:type="dxa"/>
            <w:gridSpan w:val="4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Объекты социального и культурно-бытового назначения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2.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 Детское дошкольное учреждение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 объект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на 30 мест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3.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Школа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 объект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на 150 мест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4.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Магазины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70 м² торг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>л.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Бугаевка, с. Колещатовка,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5.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Предприятия общественного питания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 объект на 25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мест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составе торгово-бытового центра</w:t>
            </w:r>
          </w:p>
        </w:tc>
      </w:tr>
      <w:tr w:rsidR="005B081D" w:rsidRPr="005B081D" w:rsidTr="005B081D">
        <w:tc>
          <w:tcPr>
            <w:tcW w:w="9996" w:type="dxa"/>
            <w:gridSpan w:val="4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Дорожно-транспортное строительство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6.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Автостанция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 объект*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 (по ул. Ленина)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7.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Реконструкция уличной сети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2,9 км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8.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Строительство уличной сети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 км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9.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СТО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 объект*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 (на федеральной дороге)</w:t>
            </w:r>
          </w:p>
        </w:tc>
      </w:tr>
      <w:tr w:rsidR="005B081D" w:rsidRPr="005B081D" w:rsidTr="005B081D">
        <w:tc>
          <w:tcPr>
            <w:tcW w:w="9996" w:type="dxa"/>
            <w:gridSpan w:val="4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Инженерная инфраструктура</w:t>
            </w:r>
          </w:p>
        </w:tc>
      </w:tr>
      <w:tr w:rsidR="005B081D" w:rsidRPr="005B081D" w:rsidTr="005B081D">
        <w:tc>
          <w:tcPr>
            <w:tcW w:w="9996" w:type="dxa"/>
            <w:gridSpan w:val="4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/>
                <w:iCs/>
                <w:sz w:val="24"/>
                <w:szCs w:val="24"/>
              </w:rPr>
              <w:t>Водоснабжение и водоотведение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26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Водоснабжение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Скважинные водозаборы хозяйственно-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питьевого водоснабжения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250 м3/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Расширение существующих водозаборов, обустройство зон санитарной охраны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Уличные сети водоснабжения 7,25 км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Водопроводные очистные сооружения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250 м3/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 станции обезжелезивания, строительство установки обеззараживания воды ультрафиолетом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26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Водоотведение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13.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Локальные очистные сооружения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Количество и необходимая мощность будет определена в дальнейшем в зависимости от количества обслуживаемых лиц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Установка оборудования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Cs/>
                <w:sz w:val="24"/>
                <w:szCs w:val="24"/>
              </w:rPr>
              <w:t>14.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Уличные сети водоотведения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1,72 км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Новое строительство</w:t>
            </w:r>
          </w:p>
        </w:tc>
      </w:tr>
      <w:tr w:rsidR="005B081D" w:rsidRPr="005B081D" w:rsidTr="005B081D">
        <w:tc>
          <w:tcPr>
            <w:tcW w:w="9996" w:type="dxa"/>
            <w:gridSpan w:val="4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Электроснабжение, теплоснабжение, газоснабжение и связь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26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Теплоснабжение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 встроенных котельных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малой мощности.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 объекта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Для обеспечения теплоснабжением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общественно-деловой застройки, школы, ДДУ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16.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 встроенных котельных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малой мощности.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 объектов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Для обеспечения теплоснабжением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производственных потребителей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26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Газоснабжение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17.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Строительство газорегуляторных пунктов.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 объекта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Для обеспечения газоснабжением потребителей индивидуальной застройки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18.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Газораспределительная сеть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высокого</w:t>
            </w:r>
            <w:proofErr w:type="gram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давления.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5,9 км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19.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Газораспределительная сеть среднего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давления.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5,7 км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Шкафный газорегуляторный пункт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 объекта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26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Электроснабжение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Строительство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трансформаторных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под-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станций (ТП)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 объекта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Для электроснабжения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индивидуальных потребителей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22.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Строительство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трансформаторных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под-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станций (ТП)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 объектов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Для электроснабжения производственных потребителей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Кабельные линии 10 кВ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26,5 км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26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Связь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24.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Реконструкция АТС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 объекта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Реконструкция</w:t>
            </w:r>
          </w:p>
        </w:tc>
      </w:tr>
      <w:tr w:rsidR="005B081D" w:rsidRPr="005B081D" w:rsidTr="005B081D">
        <w:tc>
          <w:tcPr>
            <w:tcW w:w="67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25.</w:t>
            </w:r>
          </w:p>
        </w:tc>
        <w:tc>
          <w:tcPr>
            <w:tcW w:w="423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АТС </w:t>
            </w:r>
          </w:p>
        </w:tc>
        <w:tc>
          <w:tcPr>
            <w:tcW w:w="1729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 объект</w:t>
            </w:r>
          </w:p>
        </w:tc>
        <w:tc>
          <w:tcPr>
            <w:tcW w:w="33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Строительство</w:t>
            </w:r>
          </w:p>
        </w:tc>
      </w:tr>
    </w:tbl>
    <w:p w:rsidR="005B081D" w:rsidRPr="005B081D" w:rsidRDefault="005B081D" w:rsidP="005B081D">
      <w:pPr>
        <w:autoSpaceDE w:val="0"/>
        <w:autoSpaceDN w:val="0"/>
        <w:adjustRightInd w:val="0"/>
        <w:jc w:val="right"/>
        <w:rPr>
          <w:rFonts w:ascii="Arial" w:hAnsi="Arial" w:cs="Arial"/>
          <w:i/>
          <w:i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:rsidR="005B081D" w:rsidRPr="005B081D" w:rsidRDefault="005B081D" w:rsidP="005B081D">
      <w:pPr>
        <w:jc w:val="center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szCs w:val="24"/>
        </w:rPr>
        <w:t>5. Технико-экономические показатели</w:t>
      </w:r>
    </w:p>
    <w:tbl>
      <w:tblPr>
        <w:tblStyle w:val="af2"/>
        <w:tblW w:w="0" w:type="auto"/>
        <w:tblLook w:val="04A0"/>
      </w:tblPr>
      <w:tblGrid>
        <w:gridCol w:w="864"/>
        <w:gridCol w:w="2551"/>
        <w:gridCol w:w="1845"/>
        <w:gridCol w:w="1434"/>
        <w:gridCol w:w="1783"/>
        <w:gridCol w:w="1377"/>
      </w:tblGrid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Единица измерения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Существую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щее</w:t>
            </w:r>
            <w:proofErr w:type="spell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положение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(01.01.2008 г.)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Первая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очередь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строительства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(2015 г.)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Расчетный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срок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(2030 г.)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>1.1.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Общая площадь земель сельского поселения в установленных границах: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12368,0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12368,0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12368,0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них в границах населенных пунктов: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587,67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260,0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260,0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275,47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155,0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155,0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149,3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167,0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167,0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162,9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территорий поселения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жилых зон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184,0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200,0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284,0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них: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eastAsia="MS Gothic" w:hAnsi="Arial" w:cs="Arial"/>
                <w:sz w:val="24"/>
                <w:szCs w:val="24"/>
              </w:rPr>
              <w:t>−</w:t>
            </w:r>
            <w:r w:rsidRPr="005B081D">
              <w:rPr>
                <w:rFonts w:ascii="Arial" w:hAnsi="Arial" w:cs="Arial"/>
                <w:sz w:val="24"/>
                <w:szCs w:val="24"/>
              </w:rPr>
              <w:t xml:space="preserve"> индивидуальные жилые дома с приусадебными земельными участками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180,0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196,0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279,0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eastAsia="MS Gothic" w:hAnsi="Arial" w:cs="Arial"/>
                <w:sz w:val="24"/>
                <w:szCs w:val="24"/>
              </w:rPr>
              <w:t>−</w:t>
            </w:r>
            <w:r w:rsidRPr="005B081D">
              <w:rPr>
                <w:rFonts w:ascii="Arial" w:hAnsi="Arial" w:cs="Arial"/>
                <w:sz w:val="24"/>
                <w:szCs w:val="24"/>
              </w:rPr>
              <w:t xml:space="preserve"> объекты образования (школы, детские сады)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общественных зон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7,0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9,0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17,5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производственных зон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25,7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35,0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124,6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1.1.4.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зон инженерной и транспортной инфраструктур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52,0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53,9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126,7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1.1.5.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рекреационных территорий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1,5 30,0 239,6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1.1.6.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зон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сельскохозяйственного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использования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10837,0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10700,0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10270,6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1.1.7.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зон специального назначения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16,4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14,4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15,9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1.1.8.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водные пространства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99,5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1.1.9.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иных зон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1144,9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1226,2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1189,9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1.1.10.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общей площади земель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сельского поселения территории общего пользования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53,5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82,4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364,8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них: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зеленые насаждения общего пользования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30,0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239,6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улицы, дороги, проезды, площади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52,0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52,4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125,2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1.1.11.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общей площади земель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сельского поселения территории неиспользуемые, требующие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специальных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инженерных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мероприятий  (овраги, нарушенные территории и т.п.)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2366,5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2350,0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1953,5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1.1.12.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общей площади земель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сельского поселения территории резерва для развития поселения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52,5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жилой застройки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40,2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общественной застройки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производственных и коммунально-складских территорий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11,8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Население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Численность населения сельского поселения – всего,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1,2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0,65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Колещатовка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Показатели естественного прироста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 xml:space="preserve"> (- 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убыли) населения чел. на тыс. жителей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-8,2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-7,0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-4,0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2.3.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Показатели миграции </w:t>
            </w: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>населения/в год: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прирост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убыл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2.4.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Возрастная структура населения: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%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eastAsia="MS Gothic" w:hAnsi="Arial" w:cs="Arial"/>
                <w:sz w:val="24"/>
                <w:szCs w:val="24"/>
              </w:rPr>
              <w:t>−</w:t>
            </w:r>
            <w:r w:rsidRPr="005B081D">
              <w:rPr>
                <w:rFonts w:ascii="Arial" w:hAnsi="Arial" w:cs="Arial"/>
                <w:sz w:val="24"/>
                <w:szCs w:val="24"/>
              </w:rPr>
              <w:t xml:space="preserve"> дети до 15 лет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15,3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17,0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eastAsia="MS Gothic" w:hAnsi="Arial" w:cs="Arial"/>
                <w:sz w:val="24"/>
                <w:szCs w:val="24"/>
              </w:rPr>
              <w:t>−</w:t>
            </w:r>
            <w:r w:rsidRPr="005B081D">
              <w:rPr>
                <w:rFonts w:ascii="Arial" w:hAnsi="Arial" w:cs="Arial"/>
                <w:sz w:val="24"/>
                <w:szCs w:val="24"/>
              </w:rPr>
              <w:t xml:space="preserve"> население в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трудоспособном</w:t>
            </w:r>
            <w:proofErr w:type="gram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возрасте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 (мужчины 16 - 59 лет, женщины 16 - 54 лет)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52,5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53,0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eastAsia="MS Gothic" w:hAnsi="Arial" w:cs="Arial"/>
                <w:sz w:val="24"/>
                <w:szCs w:val="24"/>
              </w:rPr>
              <w:t>−</w:t>
            </w:r>
            <w:r w:rsidRPr="005B081D">
              <w:rPr>
                <w:rFonts w:ascii="Arial" w:hAnsi="Arial" w:cs="Arial"/>
                <w:sz w:val="24"/>
                <w:szCs w:val="24"/>
              </w:rPr>
              <w:t xml:space="preserve"> население старше трудоспособного возраста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32,2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32,0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2.5.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Численность занятого населения, всего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чел./%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0,41/37,0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0,42/38,0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0,60/50,0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них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 в производственной сфере, 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чел./% численности занятого населения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0,11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сельское и лесное хозяйство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 в непроизводственной сфере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Жилищный фонд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Жилищный фонд – всего,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27,7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32,0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42,0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государственной и муниципальной собственности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общей площади квартир/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% к общему объему жилищного фонда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1,5/5,4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2,0/6,3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2,0/4,8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частной собственности 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26,2/94,6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30,0/93,7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40,0/95,2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3.2.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общего жилищного фонда: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 индивидуальных жилых домах с приусадебными </w:t>
            </w: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>земельными участками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27,7/100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32,0/100,0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42,0/100,0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Убыль жилищного фонда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>2 общей площади квартир/% к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существующему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3.4.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Существующий сохраняемый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жилищный фонд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27,7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27,5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27,0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3.5.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Новое жилищное строительство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– всего, 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общей площади квартир 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15,0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за счет средств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федерального</w:t>
            </w:r>
            <w:proofErr w:type="gram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бюджета, средств бюджета субъекта Российской Федерации и местных бюджетов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общей площади квартир/% к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общему объему нового жилищного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строительства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0,7/15,0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3,0/20,0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за счет средств населения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3,8/85,0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12,0/80,0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3.6.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Структура нового жилищного строительства по этажности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Индивидуальные жилые дома с приусадебными земельными участками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общей площади квартир/%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4,5/100,0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15,0/100,0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3.7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Средняя жилищная обеспеченность населения общей площадью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>/чел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29,0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35,0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3.8.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Обеспеченность жилищного фонда: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водопроводом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% общего жилищного фонда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57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89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канализацией 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отоплением (децентрализованным)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газом (сжиженным)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B081D" w:rsidRPr="005B081D" w:rsidTr="005B081D">
        <w:trPr>
          <w:trHeight w:val="220"/>
        </w:trPr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электроснабжением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Объекты </w:t>
            </w:r>
            <w:proofErr w:type="gramStart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социального</w:t>
            </w:r>
            <w:proofErr w:type="gramEnd"/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и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культурно-бытового обслуживания населения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4.1.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Детские дошкольные учреждения - всего/1000 чел.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мест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30/27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60/50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Общеобразовательные школы - всего/1000 чел.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190/173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230/209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230/192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4.3.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Амбулаторные учреждения - всего/1000 чел.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посещений в смену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60/55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60/55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60/50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Общая протяженность уличной сети,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км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26,7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37,0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13,6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13,9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18,4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Колещатовка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6,6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6,6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11,5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6,5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7,1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 с усовершенствованным покрытием, 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17,8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21,0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37,0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8,4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18,4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Колещатовка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6,1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11,5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3,3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7,1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5.2.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Из общей протяженности улиц - улицы, не удовлетворяющие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пропускной способности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6.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Инженерная инфраструктура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и благоустройство территории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6.1. Водоснабжение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6.1.1.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Водопотребление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всего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м3/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Исх. данные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отсутствуют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303,10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335,80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на хозяйственно-питьевые нужды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183,70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195,30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на производственные нужды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46,00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49,00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Cs/>
                <w:sz w:val="24"/>
                <w:szCs w:val="24"/>
              </w:rPr>
              <w:t>6.1.2.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Производительность водозаборных сооружений 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304,00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330,00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 водозаборов подземных вод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304,00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330,00</w:t>
            </w: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6.1.3.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Среднесуточное водопотребление на 1 чел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л/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  <w:r w:rsidRPr="005B081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 xml:space="preserve"> чел.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Исх. данные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279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 том числе на хозяйственно-питьевые нужды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6.1.4.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Протяженность сетей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11,90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35,55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43,75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Канализация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6.2.1.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Общее поступление сточных вод – всего, 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м3/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230,00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247,53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хозяйственно-бытовые сточные воды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179,70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193,55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производственные сточные воды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41,40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44,10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6.2.2.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Производительность очистных сооружений канализации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232" w:type="dxa"/>
            <w:gridSpan w:val="2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Количество и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необходимая</w:t>
            </w:r>
            <w:proofErr w:type="gram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мощность будет определена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дальнейшем в зависимости 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от</w:t>
            </w:r>
            <w:proofErr w:type="gramEnd"/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количества обслуживаемых лиц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6.2.3.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Протяженность сетей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км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1,72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1,72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Энергоснабжение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6.3.1.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Потребность в электроэнергии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– всего, в том числе: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млн. кВт·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5B081D">
              <w:rPr>
                <w:rFonts w:ascii="Arial" w:hAnsi="Arial" w:cs="Arial"/>
                <w:sz w:val="24"/>
                <w:szCs w:val="24"/>
              </w:rPr>
              <w:t>/год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28,05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39,96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157,34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17,02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22,90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70,16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5,28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10,82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58,44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х. Хрещатый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5,76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6,24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28,74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на </w:t>
            </w: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производственные нужды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lastRenderedPageBreak/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27,03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37,88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155,04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16,53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21,90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69,09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4,92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10,18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57,70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х. Хрещатый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5,58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5,80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28,25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на коммунально-бытовые нужды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1,02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2,08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0,48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1,00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1,07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0,35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0,64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0,74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х. Хрещатый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0,17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0,44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0,49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6.3.2.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Потребление электроэнергии на 1 чел. в год, в том числе на коммунально-бытовые нужды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кВт·</w:t>
            </w:r>
            <w:proofErr w:type="gramStart"/>
            <w:r w:rsidRPr="005B081D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950 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950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6.3.3.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Источники покрытия 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электронагрузок</w:t>
            </w:r>
            <w:proofErr w:type="spellEnd"/>
            <w:r w:rsidRPr="005B081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МВт</w:t>
            </w:r>
          </w:p>
        </w:tc>
        <w:tc>
          <w:tcPr>
            <w:tcW w:w="4822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ПС 110/35/10 кВ в </w:t>
            </w:r>
            <w:proofErr w:type="spellStart"/>
            <w:r w:rsidRPr="005B081D">
              <w:rPr>
                <w:rFonts w:ascii="Arial" w:hAnsi="Arial" w:cs="Arial"/>
                <w:sz w:val="24"/>
                <w:szCs w:val="24"/>
              </w:rPr>
              <w:t>пгт</w:t>
            </w:r>
            <w:proofErr w:type="spellEnd"/>
            <w:r w:rsidRPr="005B081D">
              <w:rPr>
                <w:rFonts w:ascii="Arial" w:hAnsi="Arial" w:cs="Arial"/>
                <w:sz w:val="24"/>
                <w:szCs w:val="24"/>
              </w:rPr>
              <w:t>. Кантемировка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6.4.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Теплоснабжение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6.4.1.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Потребление тепла, в том числе: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Гкал/год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48,80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65,62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221,0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28,35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37,60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100,37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10,91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17,73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80,52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х. Хрещатый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9,54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10,29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40,11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На коммунально-бытовые нужды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13,94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16,51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21,17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7,04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9,09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11,32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4,56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4,61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6,15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х. Хрещатый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2,81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3,7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Cs/>
                <w:sz w:val="24"/>
                <w:szCs w:val="24"/>
              </w:rPr>
              <w:t>6.4.2.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Производительность централизованных источников теплоснабжения, всего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822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Система теплоснабжения - децентрализованная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6.5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Газоснабжение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6.5.1.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Потребление газа в том числе: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млн. м3/тыс. тонн/год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6,94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10,94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31,86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Бугаевка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3,82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5,1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13,54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3,12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4,47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12,90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х. Хрещатый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-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1,39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5,41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на коммунально-бытовые нужды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1,19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2,28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2,9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0,95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1,3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1,52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Колещатовка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0,24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0,62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0,88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0,38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0,49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на производственные нужды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5,75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8,66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28,96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с. Бугаевка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2,87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3,8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12,02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с. Колещатовка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2,88 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3,85 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12,02</w:t>
            </w: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х. Хрещатый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1,01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4,92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6.5.2.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Источники подачи газа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22" w:type="dxa"/>
            <w:gridSpan w:val="3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АГРС Кантемировка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6.6.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Связь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6.6.1.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Охват населения телевизионным вещанием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% населения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100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6.6.2.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номеров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на 1000 жителей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300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6.7.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Санитарная очистка территории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 w:val="restart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6.7.1.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Объем бытовых отходов 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тыс. т/год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Исх. данные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4,35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6,58</w:t>
            </w:r>
          </w:p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  <w:vMerge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В том числе твердых бытовых отходов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1,65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1,80</w:t>
            </w: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b/>
                <w:bCs/>
                <w:sz w:val="24"/>
                <w:szCs w:val="24"/>
              </w:rPr>
              <w:t>Ритуальное обслуживание населения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B081D" w:rsidRPr="005B081D" w:rsidTr="005B081D">
        <w:tc>
          <w:tcPr>
            <w:tcW w:w="821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7.1.</w:t>
            </w:r>
          </w:p>
        </w:tc>
        <w:tc>
          <w:tcPr>
            <w:tcW w:w="2716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 xml:space="preserve">Общее количество кладбищ </w:t>
            </w:r>
          </w:p>
        </w:tc>
        <w:tc>
          <w:tcPr>
            <w:tcW w:w="163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590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3,4</w:t>
            </w:r>
          </w:p>
        </w:tc>
        <w:tc>
          <w:tcPr>
            <w:tcW w:w="1767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3,9</w:t>
            </w:r>
          </w:p>
        </w:tc>
        <w:tc>
          <w:tcPr>
            <w:tcW w:w="1465" w:type="dxa"/>
          </w:tcPr>
          <w:p w:rsidR="005B081D" w:rsidRPr="005B081D" w:rsidRDefault="005B081D" w:rsidP="005B08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81D">
              <w:rPr>
                <w:rFonts w:ascii="Arial" w:hAnsi="Arial" w:cs="Arial"/>
                <w:sz w:val="24"/>
                <w:szCs w:val="24"/>
              </w:rPr>
              <w:t>5,5</w:t>
            </w:r>
          </w:p>
        </w:tc>
      </w:tr>
    </w:tbl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0780"/>
            <wp:effectExtent l="0" t="0" r="0" b="0"/>
            <wp:docPr id="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ведения, предусмотренные п.3.1 ст.19, п.5.1 ст.23 и п.6.1 ст.30 Градостроительного кодекса-0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ведения, предусмотренные п.3.1 ст.19, п.5.1 ст.23 и п.6.1 ст.30 Градостроительного кодекса-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ведения, предусмотренные п.3.1 ст.19, п.5.1 ст.23 и п.6.1 ст.30 Градостроительного кодекса-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ведения, предусмотренные п.3.1 ст.19, п.5.1 ст.23 и п.6.1 ст.30 Градостроительного кодекса-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ведения, предусмотренные п.3.1 ст.19, п.5.1 ст.23 и п.6.1 ст.30 Градостроительного кодекса-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ведения, предусмотренные п.3.1 ст.19, п.5.1 ст.23 и п.6.1 ст.30 Градостроительного кодекса-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ведения, предусмотренные п.3.1 ст.19, п.5.1 ст.23 и п.6.1 ст.30 Градостроительного кодекса-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ведения, предусмотренные п.3.1 ст.19, п.5.1 ст.23 и п.6.1 ст.30 Градостроительного кодекса-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ведения, предусмотренные п.3.1 ст.19, п.5.1 ст.23 и п.6.1 ст.30 Градостроительного кодекса-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ведения, предусмотренные п.3.1 ст.19, п.5.1 ст.23 и п.6.1 ст.30 Градостроительного кодекса-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ведения, предусмотренные п.3.1 ст.19, п.5.1 ст.23 и п.6.1 ст.30 Градостроительного кодекса-1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ведения, предусмотренные п.3.1 ст.19, п.5.1 ст.23 и п.6.1 ст.30 Градостроительного кодекса-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ведения, предусмотренные п.3.1 ст.19, п.5.1 ст.23 и п.6.1 ст.30 Градостроительного кодекса-1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ведения, предусмотренные п.3.1 ст.19, п.5.1 ст.23 и п.6.1 ст.30 Градостроительного кодекса-1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1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ведения, предусмотренные п.3.1 ст.19, п.5.1 ст.23 и п.6.1 ст.30 Градостроительного кодекса-1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ведения, предусмотренные п.3.1 ст.19, п.5.1 ст.23 и п.6.1 ст.30 Градостроительного кодекса-1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ведения, предусмотренные п.3.1 ст.19, п.5.1 ст.23 и п.6.1 ст.30 Градостроительного кодекса-16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5860"/>
            <wp:effectExtent l="0" t="0" r="0" b="0"/>
            <wp:docPr id="2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ведения, предусмотренные п.3.1 ст.19, п.5.1 ст.23 и п.6.1 ст.30 Градостроительного кодекса-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ведения, предусмотренные п.3.1 ст.19, п.5.1 ст.23 и п.6.1 ст.30 Градостроительного кодекса-1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ведения, предусмотренные п.3.1 ст.19, п.5.1 ст.23 и п.6.1 ст.30 Градостроительного кодекса-19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ведения, предусмотренные п.3.1 ст.19, п.5.1 ст.23 и п.6.1 ст.30 Градостроительного кодекса-20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ведения, предусмотренные п.3.1 ст.19, п.5.1 ст.23 и п.6.1 ст.30 Градостроительного кодекса-21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ведения, предусмотренные п.3.1 ст.19, п.5.1 ст.23 и п.6.1 ст.30 Градостроительного кодекса-22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2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ведения, предусмотренные п.3.1 ст.19, п.5.1 ст.23 и п.6.1 ст.30 Градостроительного кодекса-23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5860"/>
            <wp:effectExtent l="0" t="0" r="0" b="0"/>
            <wp:docPr id="2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ведения, предусмотренные п.3.1 ст.19, п.5.1 ст.23 и п.6.1 ст.30 Градостроительного кодекса-2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3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ведения, предусмотренные п.3.1 ст.19, п.5.1 ст.23 и п.6.1 ст.30 Градостроительного кодекса-25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3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ведения, предусмотренные п.3.1 ст.19, п.5.1 ст.23 и п.6.1 ст.30 Градостроительного кодекса-2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3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ведения, предусмотренные п.3.1 ст.19, п.5.1 ст.23 и п.6.1 ст.30 Градостроительного кодекса-27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3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ведения, предусмотренные п.3.1 ст.19, п.5.1 ст.23 и п.6.1 ст.30 Градостроительного кодекса-28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3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ведения, предусмотренные п.3.1 ст.19, п.5.1 ст.23 и п.6.1 ст.30 Градостроительного кодекса-29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3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ведения, предусмотренные п.3.1 ст.19, п.5.1 ст.23 и п.6.1 ст.30 Градостроительного кодекса-30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7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ведения, предусмотренные п.3.1 ст.19, п.5.1 ст.23 и п.6.1 ст.30 Градостроительного кодекса-31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7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ведения, предусмотренные п.3.1 ст.19, п.5.1 ст.23 и п.6.1 ст.30 Градостроительного кодекса-3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8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ведения, предусмотренные п.3.1 ст.19, п.5.1 ст.23 и п.6.1 ст.30 Градостроительного кодекса-33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8788400"/>
            <wp:effectExtent l="0" t="0" r="0" b="0"/>
            <wp:docPr id="8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ведения, предусмотренные п.3.1 ст.19, п.5.1 ст.23 и п.6.1 ст.30 Градостроительного кодекса-34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noProof/>
          <w:szCs w:val="24"/>
          <w:lang w:eastAsia="ru-RU"/>
        </w:rPr>
        <w:drawing>
          <wp:inline distT="0" distB="0" distL="0" distR="0">
            <wp:extent cx="6210300" cy="3648710"/>
            <wp:effectExtent l="0" t="0" r="0" b="0"/>
            <wp:docPr id="8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3648710"/>
            <wp:effectExtent l="0" t="0" r="0" b="0"/>
            <wp:docPr id="8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Копии карт планируемого размещения объектов в растровом формате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4733290"/>
            <wp:effectExtent l="0" t="0" r="0" b="0"/>
            <wp:docPr id="8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Копии карт транспортной инфраструктуры в растровом формате в растровом формате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drawing>
          <wp:inline distT="0" distB="0" distL="0" distR="0">
            <wp:extent cx="6210300" cy="3700145"/>
            <wp:effectExtent l="0" t="0" r="0" b="0"/>
            <wp:docPr id="8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3648710"/>
            <wp:effectExtent l="0" t="0" r="0" b="0"/>
            <wp:docPr id="8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Копии материалов по обоснованию в виде карт в растровом формате_1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1D" w:rsidRPr="005B081D" w:rsidRDefault="005B081D" w:rsidP="005B08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4"/>
        </w:rPr>
      </w:pP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4505325"/>
            <wp:effectExtent l="0" t="0" r="0" b="0"/>
            <wp:docPr id="8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Копии материалов по обоснованию в виде карт в растровом формате_2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81D">
        <w:rPr>
          <w:rFonts w:ascii="Arial" w:hAnsi="Arial" w:cs="Arial"/>
          <w:b/>
          <w:bCs/>
          <w:noProof/>
          <w:szCs w:val="24"/>
          <w:lang w:eastAsia="ru-RU"/>
        </w:rPr>
        <w:lastRenderedPageBreak/>
        <w:drawing>
          <wp:inline distT="0" distB="0" distL="0" distR="0">
            <wp:extent cx="6210300" cy="4906645"/>
            <wp:effectExtent l="0" t="0" r="0" b="0"/>
            <wp:docPr id="8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Копии материалов по обоснованию в виде карт в растровом формате_3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A7" w:rsidRPr="005B081D" w:rsidRDefault="005437A7" w:rsidP="005B081D">
      <w:pPr>
        <w:pStyle w:val="afe"/>
        <w:jc w:val="center"/>
        <w:rPr>
          <w:rFonts w:ascii="Arial" w:eastAsia="Calibri" w:hAnsi="Arial" w:cs="Arial"/>
          <w:bCs/>
          <w:color w:val="000000"/>
        </w:rPr>
      </w:pPr>
    </w:p>
    <w:sectPr w:rsidR="005437A7" w:rsidRPr="005B081D" w:rsidSect="005B081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73053"/>
    <w:multiLevelType w:val="hybridMultilevel"/>
    <w:tmpl w:val="222C5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6">
    <w:nsid w:val="0D471A32"/>
    <w:multiLevelType w:val="hybridMultilevel"/>
    <w:tmpl w:val="35044230"/>
    <w:lvl w:ilvl="0" w:tplc="D49281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957F63"/>
    <w:multiLevelType w:val="hybridMultilevel"/>
    <w:tmpl w:val="7F880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>
    <w:nsid w:val="154E1839"/>
    <w:multiLevelType w:val="hybridMultilevel"/>
    <w:tmpl w:val="ED7C4D3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5616F93"/>
    <w:multiLevelType w:val="hybridMultilevel"/>
    <w:tmpl w:val="34447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>
    <w:nsid w:val="1F357424"/>
    <w:multiLevelType w:val="hybridMultilevel"/>
    <w:tmpl w:val="95F0996E"/>
    <w:lvl w:ilvl="0" w:tplc="11762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8D1D5D"/>
    <w:multiLevelType w:val="hybridMultilevel"/>
    <w:tmpl w:val="5288BB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029AA"/>
    <w:multiLevelType w:val="hybridMultilevel"/>
    <w:tmpl w:val="2F1CC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52C2168"/>
    <w:multiLevelType w:val="hybridMultilevel"/>
    <w:tmpl w:val="703E710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741DD"/>
    <w:multiLevelType w:val="hybridMultilevel"/>
    <w:tmpl w:val="E7C033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5AD2E51"/>
    <w:multiLevelType w:val="hybridMultilevel"/>
    <w:tmpl w:val="316A26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6806A5"/>
    <w:multiLevelType w:val="hybridMultilevel"/>
    <w:tmpl w:val="2F1819A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7">
    <w:nsid w:val="62E821BC"/>
    <w:multiLevelType w:val="hybridMultilevel"/>
    <w:tmpl w:val="CC660446"/>
    <w:lvl w:ilvl="0" w:tplc="023E76B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8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84F7465"/>
    <w:multiLevelType w:val="hybridMultilevel"/>
    <w:tmpl w:val="27B82CBE"/>
    <w:lvl w:ilvl="0" w:tplc="2A94FA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C345050"/>
    <w:multiLevelType w:val="multilevel"/>
    <w:tmpl w:val="1CF2C3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3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4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6C2E7F"/>
    <w:multiLevelType w:val="multilevel"/>
    <w:tmpl w:val="F2CAC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73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888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236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4280" w:hanging="1800"/>
      </w:pPr>
      <w:rPr>
        <w:rFonts w:eastAsiaTheme="minorHAnsi" w:hint="default"/>
      </w:rPr>
    </w:lvl>
  </w:abstractNum>
  <w:abstractNum w:abstractNumId="46">
    <w:nsid w:val="78773E9C"/>
    <w:multiLevelType w:val="multilevel"/>
    <w:tmpl w:val="29E834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47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  <w:rPr>
        <w:rFonts w:hint="default"/>
      </w:rPr>
    </w:lvl>
  </w:abstractNum>
  <w:num w:numId="1">
    <w:abstractNumId w:val="31"/>
  </w:num>
  <w:num w:numId="2">
    <w:abstractNumId w:val="2"/>
  </w:num>
  <w:num w:numId="3">
    <w:abstractNumId w:val="14"/>
  </w:num>
  <w:num w:numId="4">
    <w:abstractNumId w:val="36"/>
  </w:num>
  <w:num w:numId="5">
    <w:abstractNumId w:val="22"/>
  </w:num>
  <w:num w:numId="6">
    <w:abstractNumId w:val="40"/>
  </w:num>
  <w:num w:numId="7">
    <w:abstractNumId w:val="4"/>
  </w:num>
  <w:num w:numId="8">
    <w:abstractNumId w:val="44"/>
  </w:num>
  <w:num w:numId="9">
    <w:abstractNumId w:val="43"/>
  </w:num>
  <w:num w:numId="10">
    <w:abstractNumId w:val="0"/>
  </w:num>
  <w:num w:numId="11">
    <w:abstractNumId w:val="8"/>
  </w:num>
  <w:num w:numId="12">
    <w:abstractNumId w:val="19"/>
  </w:num>
  <w:num w:numId="13">
    <w:abstractNumId w:val="30"/>
  </w:num>
  <w:num w:numId="14">
    <w:abstractNumId w:val="26"/>
  </w:num>
  <w:num w:numId="15">
    <w:abstractNumId w:val="24"/>
  </w:num>
  <w:num w:numId="16">
    <w:abstractNumId w:val="13"/>
  </w:num>
  <w:num w:numId="17">
    <w:abstractNumId w:val="9"/>
  </w:num>
  <w:num w:numId="18">
    <w:abstractNumId w:val="27"/>
  </w:num>
  <w:num w:numId="19">
    <w:abstractNumId w:val="3"/>
  </w:num>
  <w:num w:numId="20">
    <w:abstractNumId w:val="28"/>
  </w:num>
  <w:num w:numId="21">
    <w:abstractNumId w:val="10"/>
  </w:num>
  <w:num w:numId="22">
    <w:abstractNumId w:val="47"/>
  </w:num>
  <w:num w:numId="23">
    <w:abstractNumId w:val="42"/>
  </w:num>
  <w:num w:numId="24">
    <w:abstractNumId w:val="15"/>
  </w:num>
  <w:num w:numId="25">
    <w:abstractNumId w:val="34"/>
  </w:num>
  <w:num w:numId="26">
    <w:abstractNumId w:val="21"/>
  </w:num>
  <w:num w:numId="27">
    <w:abstractNumId w:val="32"/>
  </w:num>
  <w:num w:numId="28">
    <w:abstractNumId w:val="11"/>
  </w:num>
  <w:num w:numId="29">
    <w:abstractNumId w:val="7"/>
  </w:num>
  <w:num w:numId="30">
    <w:abstractNumId w:val="38"/>
  </w:num>
  <w:num w:numId="31">
    <w:abstractNumId w:val="1"/>
  </w:num>
  <w:num w:numId="32">
    <w:abstractNumId w:val="20"/>
  </w:num>
  <w:num w:numId="33">
    <w:abstractNumId w:val="18"/>
  </w:num>
  <w:num w:numId="34">
    <w:abstractNumId w:val="29"/>
  </w:num>
  <w:num w:numId="35">
    <w:abstractNumId w:val="39"/>
  </w:num>
  <w:num w:numId="36">
    <w:abstractNumId w:val="16"/>
  </w:num>
  <w:num w:numId="37">
    <w:abstractNumId w:val="46"/>
  </w:num>
  <w:num w:numId="38">
    <w:abstractNumId w:val="45"/>
  </w:num>
  <w:num w:numId="39">
    <w:abstractNumId w:val="17"/>
  </w:num>
  <w:num w:numId="40">
    <w:abstractNumId w:val="35"/>
  </w:num>
  <w:num w:numId="41">
    <w:abstractNumId w:val="5"/>
  </w:num>
  <w:num w:numId="42">
    <w:abstractNumId w:val="33"/>
  </w:num>
  <w:num w:numId="43">
    <w:abstractNumId w:val="37"/>
  </w:num>
  <w:num w:numId="44">
    <w:abstractNumId w:val="41"/>
  </w:num>
  <w:num w:numId="45">
    <w:abstractNumId w:val="6"/>
  </w:num>
  <w:num w:numId="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</w:num>
  <w:num w:numId="48">
    <w:abstractNumId w:val="23"/>
  </w:num>
  <w:num w:numId="4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341EC"/>
    <w:rsid w:val="000A6EC4"/>
    <w:rsid w:val="002D3635"/>
    <w:rsid w:val="002F642C"/>
    <w:rsid w:val="00376BB0"/>
    <w:rsid w:val="003C5F5E"/>
    <w:rsid w:val="00542563"/>
    <w:rsid w:val="005437A7"/>
    <w:rsid w:val="00571085"/>
    <w:rsid w:val="005B081D"/>
    <w:rsid w:val="006E64BD"/>
    <w:rsid w:val="00715866"/>
    <w:rsid w:val="007C4219"/>
    <w:rsid w:val="00823ECE"/>
    <w:rsid w:val="00890597"/>
    <w:rsid w:val="00893F56"/>
    <w:rsid w:val="008978F3"/>
    <w:rsid w:val="008A057C"/>
    <w:rsid w:val="00951C48"/>
    <w:rsid w:val="00CD48AC"/>
    <w:rsid w:val="00CD7742"/>
    <w:rsid w:val="00E219A4"/>
    <w:rsid w:val="00EB12FF"/>
    <w:rsid w:val="00F341EC"/>
    <w:rsid w:val="00FA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BB0"/>
  </w:style>
  <w:style w:type="paragraph" w:styleId="11">
    <w:name w:val="heading 1"/>
    <w:aliases w:val="МОЙ Заголовок 1"/>
    <w:basedOn w:val="a"/>
    <w:next w:val="a"/>
    <w:link w:val="12"/>
    <w:qFormat/>
    <w:rsid w:val="00951C4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951C48"/>
    <w:pPr>
      <w:keepNext/>
      <w:pBdr>
        <w:bottom w:val="thinThickSmallGap" w:sz="24" w:space="1" w:color="auto"/>
      </w:pBdr>
      <w:suppressAutoHyphens/>
      <w:spacing w:after="720" w:line="360" w:lineRule="auto"/>
      <w:ind w:left="709" w:right="709"/>
      <w:jc w:val="center"/>
      <w:outlineLvl w:val="1"/>
    </w:pPr>
    <w:rPr>
      <w:rFonts w:eastAsia="Times New Roman"/>
      <w:b/>
      <w:bCs/>
      <w:i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51C4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link w:val="40"/>
    <w:qFormat/>
    <w:rsid w:val="00951C48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0"/>
    <w:link w:val="11"/>
    <w:rsid w:val="00951C4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951C48"/>
    <w:rPr>
      <w:rFonts w:eastAsia="Times New Roman"/>
      <w:b/>
      <w:bCs/>
      <w:iCs/>
      <w:szCs w:val="24"/>
    </w:rPr>
  </w:style>
  <w:style w:type="character" w:customStyle="1" w:styleId="30">
    <w:name w:val="Заголовок 3 Знак"/>
    <w:basedOn w:val="a0"/>
    <w:link w:val="3"/>
    <w:uiPriority w:val="9"/>
    <w:rsid w:val="00951C48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40">
    <w:name w:val="Заголовок 4 Знак"/>
    <w:basedOn w:val="a0"/>
    <w:link w:val="4"/>
    <w:rsid w:val="00951C48"/>
    <w:rPr>
      <w:rFonts w:eastAsia="Times New Roman"/>
      <w:b/>
      <w:bCs/>
      <w:szCs w:val="24"/>
    </w:rPr>
  </w:style>
  <w:style w:type="paragraph" w:customStyle="1" w:styleId="ConsPlusNormal">
    <w:name w:val="ConsPlusNormal"/>
    <w:link w:val="ConsPlusNormal0"/>
    <w:rsid w:val="00951C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lang w:eastAsia="ru-RU"/>
    </w:rPr>
  </w:style>
  <w:style w:type="paragraph" w:customStyle="1" w:styleId="ConsPlusNonformat">
    <w:name w:val="ConsPlusNonformat"/>
    <w:rsid w:val="00951C4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styleId="31">
    <w:name w:val="Body Text 3"/>
    <w:basedOn w:val="a"/>
    <w:link w:val="32"/>
    <w:rsid w:val="00951C48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51C48"/>
    <w:rPr>
      <w:rFonts w:eastAsia="Times New Roman"/>
      <w:sz w:val="16"/>
      <w:szCs w:val="16"/>
    </w:rPr>
  </w:style>
  <w:style w:type="paragraph" w:customStyle="1" w:styleId="ConsPlusTitle">
    <w:name w:val="ConsPlusTitle"/>
    <w:rsid w:val="00951C4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951C48"/>
    <w:pPr>
      <w:spacing w:after="120" w:line="240" w:lineRule="auto"/>
    </w:pPr>
    <w:rPr>
      <w:rFonts w:eastAsia="Times New Roman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951C48"/>
    <w:rPr>
      <w:rFonts w:eastAsia="Times New Roman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51C48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51C48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951C48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951C48"/>
    <w:rPr>
      <w:rFonts w:asciiTheme="minorHAnsi" w:hAnsiTheme="minorHAnsi" w:cstheme="minorBidi"/>
      <w:sz w:val="22"/>
      <w:szCs w:val="22"/>
    </w:rPr>
  </w:style>
  <w:style w:type="paragraph" w:customStyle="1" w:styleId="a9">
    <w:name w:val="Содержимое таблицы"/>
    <w:basedOn w:val="a"/>
    <w:qFormat/>
    <w:rsid w:val="00951C48"/>
    <w:pPr>
      <w:widowControl w:val="0"/>
      <w:suppressLineNumbers/>
      <w:suppressAutoHyphens/>
      <w:spacing w:after="0" w:line="240" w:lineRule="auto"/>
    </w:pPr>
    <w:rPr>
      <w:rFonts w:eastAsia="Lucida Sans Unicode"/>
      <w:kern w:val="1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951C48"/>
    <w:pPr>
      <w:widowControl w:val="0"/>
      <w:autoSpaceDN w:val="0"/>
      <w:adjustRightInd w:val="0"/>
      <w:spacing w:after="0" w:line="100" w:lineRule="atLeast"/>
    </w:pPr>
    <w:rPr>
      <w:rFonts w:eastAsia="Times New Roman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951C48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3f3f3f3f3f1">
    <w:name w:val="Т3fе3fк3fс3fт3f1"/>
    <w:basedOn w:val="a"/>
    <w:uiPriority w:val="99"/>
    <w:rsid w:val="00951C48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lang w:eastAsia="ru-RU"/>
    </w:rPr>
  </w:style>
  <w:style w:type="character" w:styleId="ac">
    <w:name w:val="Hyperlink"/>
    <w:uiPriority w:val="99"/>
    <w:unhideWhenUsed/>
    <w:rsid w:val="00951C48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951C48"/>
    <w:pPr>
      <w:widowControl w:val="0"/>
      <w:suppressAutoHyphens/>
      <w:spacing w:after="0" w:line="240" w:lineRule="auto"/>
      <w:ind w:left="720"/>
      <w:contextualSpacing/>
    </w:pPr>
    <w:rPr>
      <w:rFonts w:eastAsia="Lucida Sans Unicode"/>
      <w:kern w:val="1"/>
      <w:szCs w:val="24"/>
    </w:rPr>
  </w:style>
  <w:style w:type="character" w:customStyle="1" w:styleId="ae">
    <w:name w:val="Абзац списка Знак"/>
    <w:basedOn w:val="a0"/>
    <w:link w:val="ad"/>
    <w:uiPriority w:val="34"/>
    <w:rsid w:val="00951C48"/>
    <w:rPr>
      <w:rFonts w:eastAsia="Lucida Sans Unicode"/>
      <w:kern w:val="1"/>
      <w:szCs w:val="24"/>
    </w:rPr>
  </w:style>
  <w:style w:type="paragraph" w:customStyle="1" w:styleId="1">
    <w:name w:val="Заголовок 1 уровень"/>
    <w:basedOn w:val="a"/>
    <w:qFormat/>
    <w:rsid w:val="00951C48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eastAsia="Arial Unicode MS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951C48"/>
    <w:pPr>
      <w:widowControl w:val="0"/>
      <w:autoSpaceDN w:val="0"/>
      <w:adjustRightInd w:val="0"/>
      <w:spacing w:before="120" w:after="120" w:line="240" w:lineRule="auto"/>
    </w:pPr>
    <w:rPr>
      <w:rFonts w:eastAsia="Arial Unicode MS" w:cs="Tahoma"/>
      <w:i/>
      <w:iCs/>
      <w:szCs w:val="24"/>
      <w:lang w:eastAsia="ru-RU"/>
    </w:rPr>
  </w:style>
  <w:style w:type="paragraph" w:customStyle="1" w:styleId="2">
    <w:name w:val="Заголовок 2 уровень"/>
    <w:basedOn w:val="a"/>
    <w:qFormat/>
    <w:rsid w:val="00951C48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eastAsia="Arial Unicode MS" w:cs="Tahoma"/>
      <w:b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0"/>
    <w:link w:val="af"/>
    <w:rsid w:val="00951C48"/>
    <w:rPr>
      <w:rFonts w:eastAsia="Arial Unicode MS" w:cs="Tahoma"/>
      <w:i/>
      <w:iCs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951C48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uiPriority w:val="22"/>
    <w:qFormat/>
    <w:rsid w:val="00951C48"/>
    <w:rPr>
      <w:rFonts w:cs="Times New Roman"/>
      <w:b/>
      <w:bCs/>
    </w:rPr>
  </w:style>
  <w:style w:type="paragraph" w:customStyle="1" w:styleId="TableContents">
    <w:name w:val="Table Contents"/>
    <w:basedOn w:val="a"/>
    <w:rsid w:val="00951C48"/>
    <w:pPr>
      <w:widowControl w:val="0"/>
      <w:autoSpaceDN w:val="0"/>
      <w:adjustRightInd w:val="0"/>
      <w:spacing w:after="0" w:line="240" w:lineRule="auto"/>
    </w:pPr>
    <w:rPr>
      <w:rFonts w:eastAsia="Arial Unicode MS" w:cs="Tahoma"/>
      <w:szCs w:val="24"/>
      <w:lang w:eastAsia="ru-RU"/>
    </w:rPr>
  </w:style>
  <w:style w:type="table" w:styleId="af2">
    <w:name w:val="Table Grid"/>
    <w:basedOn w:val="a1"/>
    <w:uiPriority w:val="59"/>
    <w:rsid w:val="00951C4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951C48"/>
    <w:pPr>
      <w:widowControl w:val="0"/>
      <w:autoSpaceDN w:val="0"/>
      <w:adjustRightInd w:val="0"/>
      <w:spacing w:after="120" w:line="240" w:lineRule="auto"/>
      <w:ind w:left="283"/>
    </w:pPr>
    <w:rPr>
      <w:rFonts w:eastAsia="Arial Unicode MS" w:cs="Tahoma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951C48"/>
    <w:rPr>
      <w:rFonts w:eastAsia="Arial Unicode MS" w:cs="Tahoma"/>
      <w:szCs w:val="24"/>
      <w:lang w:eastAsia="ru-RU"/>
    </w:rPr>
  </w:style>
  <w:style w:type="character" w:customStyle="1" w:styleId="Internetlink">
    <w:name w:val="Internet link"/>
    <w:uiPriority w:val="99"/>
    <w:rsid w:val="00951C48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951C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51C48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951C48"/>
    <w:pPr>
      <w:spacing w:line="259" w:lineRule="auto"/>
      <w:outlineLvl w:val="9"/>
    </w:pPr>
  </w:style>
  <w:style w:type="paragraph" w:styleId="14">
    <w:name w:val="toc 1"/>
    <w:basedOn w:val="a"/>
    <w:next w:val="a"/>
    <w:autoRedefine/>
    <w:uiPriority w:val="39"/>
    <w:unhideWhenUsed/>
    <w:rsid w:val="00951C48"/>
    <w:pPr>
      <w:tabs>
        <w:tab w:val="left" w:pos="426"/>
        <w:tab w:val="right" w:leader="dot" w:pos="9346"/>
      </w:tabs>
      <w:spacing w:after="100" w:line="259" w:lineRule="auto"/>
    </w:pPr>
    <w:rPr>
      <w:rFonts w:cstheme="minorBidi"/>
      <w:b/>
      <w:noProof/>
      <w:szCs w:val="24"/>
    </w:rPr>
  </w:style>
  <w:style w:type="paragraph" w:styleId="22">
    <w:name w:val="toc 2"/>
    <w:basedOn w:val="a"/>
    <w:next w:val="a"/>
    <w:autoRedefine/>
    <w:uiPriority w:val="39"/>
    <w:unhideWhenUsed/>
    <w:rsid w:val="00951C48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eastAsia="Calibri" w:cstheme="minorBidi"/>
      <w:b/>
      <w:noProof/>
      <w:szCs w:val="24"/>
    </w:rPr>
  </w:style>
  <w:style w:type="paragraph" w:styleId="33">
    <w:name w:val="toc 3"/>
    <w:basedOn w:val="a"/>
    <w:next w:val="a"/>
    <w:autoRedefine/>
    <w:uiPriority w:val="39"/>
    <w:unhideWhenUsed/>
    <w:rsid w:val="00951C48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cstheme="minorBidi"/>
      <w:i/>
      <w:noProof/>
      <w:szCs w:val="24"/>
    </w:rPr>
  </w:style>
  <w:style w:type="character" w:customStyle="1" w:styleId="ConsPlusNormal0">
    <w:name w:val="ConsPlusNormal Знак"/>
    <w:link w:val="ConsPlusNormal"/>
    <w:uiPriority w:val="99"/>
    <w:rsid w:val="00951C48"/>
    <w:rPr>
      <w:rFonts w:ascii="Arial" w:eastAsia="Times New Roman" w:hAnsi="Arial" w:cs="Arial"/>
      <w:sz w:val="20"/>
      <w:lang w:eastAsia="ru-RU"/>
    </w:rPr>
  </w:style>
  <w:style w:type="character" w:customStyle="1" w:styleId="blk">
    <w:name w:val="blk"/>
    <w:basedOn w:val="a0"/>
    <w:rsid w:val="00951C48"/>
  </w:style>
  <w:style w:type="paragraph" w:customStyle="1" w:styleId="Default">
    <w:name w:val="Default"/>
    <w:rsid w:val="00951C48"/>
    <w:pPr>
      <w:autoSpaceDE w:val="0"/>
      <w:autoSpaceDN w:val="0"/>
      <w:adjustRightInd w:val="0"/>
      <w:spacing w:after="0" w:line="240" w:lineRule="auto"/>
    </w:pPr>
    <w:rPr>
      <w:rFonts w:ascii="Calibri" w:eastAsia="Calibri" w:hAnsi="Calibri"/>
      <w:color w:val="000000"/>
      <w:szCs w:val="24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951C48"/>
    <w:pPr>
      <w:suppressAutoHyphens/>
      <w:spacing w:after="0" w:line="240" w:lineRule="auto"/>
      <w:ind w:firstLine="539"/>
      <w:jc w:val="both"/>
    </w:pPr>
    <w:rPr>
      <w:rFonts w:eastAsia="Calibri"/>
      <w:color w:val="000000"/>
      <w:kern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951C48"/>
    <w:rPr>
      <w:rFonts w:eastAsia="Calibri"/>
      <w:color w:val="000000"/>
      <w:kern w:val="24"/>
      <w:szCs w:val="24"/>
    </w:rPr>
  </w:style>
  <w:style w:type="paragraph" w:customStyle="1" w:styleId="23">
    <w:name w:val="Текст2"/>
    <w:basedOn w:val="a"/>
    <w:rsid w:val="00951C4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</w:rPr>
  </w:style>
  <w:style w:type="character" w:customStyle="1" w:styleId="13">
    <w:name w:val="Стиль1 Знак"/>
    <w:link w:val="10"/>
    <w:rsid w:val="00951C48"/>
    <w:rPr>
      <w:rFonts w:eastAsia="Times New Roman"/>
      <w:b/>
      <w:bCs/>
      <w:i/>
      <w:iCs/>
      <w:szCs w:val="24"/>
      <w:lang w:eastAsia="ru-RU"/>
    </w:rPr>
  </w:style>
  <w:style w:type="paragraph" w:customStyle="1" w:styleId="Standard">
    <w:name w:val="Standard"/>
    <w:rsid w:val="00951C48"/>
    <w:pPr>
      <w:suppressAutoHyphens/>
      <w:autoSpaceDN w:val="0"/>
      <w:spacing w:after="0" w:line="240" w:lineRule="auto"/>
      <w:textAlignment w:val="baseline"/>
    </w:pPr>
    <w:rPr>
      <w:rFonts w:eastAsia="Times New Roman"/>
      <w:kern w:val="3"/>
      <w:szCs w:val="24"/>
      <w:lang w:eastAsia="ar-SA"/>
    </w:rPr>
  </w:style>
  <w:style w:type="paragraph" w:customStyle="1" w:styleId="100">
    <w:name w:val="Стиль10"/>
    <w:basedOn w:val="a"/>
    <w:qFormat/>
    <w:rsid w:val="00951C48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eastAsia="Times New Roman"/>
      <w:b/>
      <w:bCs/>
      <w:i/>
      <w:iCs/>
      <w:szCs w:val="24"/>
      <w:lang w:eastAsia="ru-RU"/>
    </w:rPr>
  </w:style>
  <w:style w:type="paragraph" w:customStyle="1" w:styleId="1111">
    <w:name w:val="1111"/>
    <w:basedOn w:val="11"/>
    <w:link w:val="11110"/>
    <w:qFormat/>
    <w:rsid w:val="00951C48"/>
    <w:pPr>
      <w:keepLines w:val="0"/>
      <w:tabs>
        <w:tab w:val="num" w:pos="432"/>
      </w:tabs>
      <w:spacing w:before="0"/>
      <w:jc w:val="center"/>
    </w:pPr>
    <w:rPr>
      <w:rFonts w:ascii="Times New Roman" w:eastAsia="Times New Roman" w:hAnsi="Times New Roman" w:cs="Tahoma"/>
      <w:b/>
      <w:bCs/>
      <w:color w:val="auto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951C48"/>
    <w:rPr>
      <w:rFonts w:eastAsia="Times New Roman" w:cs="Tahoma"/>
      <w:b/>
      <w:bCs/>
      <w:kern w:val="1"/>
      <w:szCs w:val="24"/>
    </w:rPr>
  </w:style>
  <w:style w:type="paragraph" w:customStyle="1" w:styleId="af8">
    <w:name w:val="МОЙ"/>
    <w:basedOn w:val="11"/>
    <w:link w:val="af9"/>
    <w:qFormat/>
    <w:rsid w:val="00951C48"/>
    <w:pPr>
      <w:spacing w:before="0" w:line="360" w:lineRule="auto"/>
      <w:jc w:val="both"/>
    </w:pPr>
    <w:rPr>
      <w:rFonts w:ascii="Times New Roman" w:hAnsi="Times New Roman"/>
      <w:sz w:val="28"/>
    </w:rPr>
  </w:style>
  <w:style w:type="character" w:customStyle="1" w:styleId="af9">
    <w:name w:val="МОЙ Знак"/>
    <w:basedOn w:val="12"/>
    <w:link w:val="af8"/>
    <w:rsid w:val="00951C48"/>
    <w:rPr>
      <w:sz w:val="28"/>
    </w:rPr>
  </w:style>
  <w:style w:type="character" w:customStyle="1" w:styleId="afa">
    <w:name w:val="Гипертекстовая ссылка"/>
    <w:basedOn w:val="a0"/>
    <w:uiPriority w:val="99"/>
    <w:rsid w:val="00951C48"/>
    <w:rPr>
      <w:color w:val="106BBE"/>
    </w:rPr>
  </w:style>
  <w:style w:type="paragraph" w:customStyle="1" w:styleId="ConsPlusCell">
    <w:name w:val="ConsPlusCell"/>
    <w:basedOn w:val="a"/>
    <w:uiPriority w:val="99"/>
    <w:rsid w:val="00951C4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</w:rPr>
  </w:style>
  <w:style w:type="paragraph" w:styleId="afb">
    <w:name w:val="Document Map"/>
    <w:basedOn w:val="a"/>
    <w:link w:val="afc"/>
    <w:uiPriority w:val="99"/>
    <w:semiHidden/>
    <w:unhideWhenUsed/>
    <w:rsid w:val="0095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51C48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51C48"/>
    <w:rPr>
      <w:rFonts w:eastAsia="Times New Roman"/>
      <w:szCs w:val="24"/>
      <w:lang w:eastAsia="ru-RU"/>
    </w:rPr>
  </w:style>
  <w:style w:type="character" w:customStyle="1" w:styleId="title-link">
    <w:name w:val="title-link"/>
    <w:basedOn w:val="a0"/>
    <w:rsid w:val="00951C48"/>
  </w:style>
  <w:style w:type="table" w:customStyle="1" w:styleId="15">
    <w:name w:val="Сетка таблицы1"/>
    <w:basedOn w:val="a1"/>
    <w:next w:val="af2"/>
    <w:uiPriority w:val="39"/>
    <w:rsid w:val="00951C4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951C48"/>
  </w:style>
  <w:style w:type="character" w:customStyle="1" w:styleId="17">
    <w:name w:val="Просмотренная гиперссылка1"/>
    <w:basedOn w:val="a0"/>
    <w:uiPriority w:val="99"/>
    <w:semiHidden/>
    <w:unhideWhenUsed/>
    <w:rsid w:val="00951C48"/>
    <w:rPr>
      <w:color w:val="800080"/>
      <w:u w:val="single"/>
    </w:rPr>
  </w:style>
  <w:style w:type="table" w:customStyle="1" w:styleId="24">
    <w:name w:val="Сетка таблицы2"/>
    <w:basedOn w:val="a1"/>
    <w:next w:val="af2"/>
    <w:uiPriority w:val="59"/>
    <w:rsid w:val="00951C4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951C48"/>
    <w:rPr>
      <w:color w:val="800080" w:themeColor="followedHyperlink"/>
      <w:u w:val="single"/>
    </w:rPr>
  </w:style>
  <w:style w:type="paragraph" w:styleId="afe">
    <w:name w:val="No Spacing"/>
    <w:uiPriority w:val="1"/>
    <w:qFormat/>
    <w:rsid w:val="00951C48"/>
    <w:pPr>
      <w:spacing w:after="0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73</Pages>
  <Words>7571</Words>
  <Characters>43160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</dc:creator>
  <cp:keywords/>
  <dc:description/>
  <cp:lastModifiedBy>U13</cp:lastModifiedBy>
  <cp:revision>6</cp:revision>
  <cp:lastPrinted>2023-04-04T13:20:00Z</cp:lastPrinted>
  <dcterms:created xsi:type="dcterms:W3CDTF">2023-04-04T13:00:00Z</dcterms:created>
  <dcterms:modified xsi:type="dcterms:W3CDTF">2023-06-09T11:48:00Z</dcterms:modified>
</cp:coreProperties>
</file>